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53" w:rsidRDefault="00EE4953" w:rsidP="00EE4953">
      <w:pPr>
        <w:widowControl/>
        <w:jc w:val="center"/>
        <w:rPr>
          <w:rFonts w:ascii="仿宋" w:eastAsia="仿宋" w:hAnsi="仿宋" w:cs="Tahoma"/>
          <w:b/>
          <w:kern w:val="0"/>
          <w:sz w:val="36"/>
          <w:szCs w:val="36"/>
        </w:rPr>
      </w:pPr>
      <w:r w:rsidRPr="00EE4953">
        <w:rPr>
          <w:rFonts w:ascii="仿宋" w:eastAsia="仿宋" w:hAnsi="仿宋" w:cs="Tahoma" w:hint="eastAsia"/>
          <w:b/>
          <w:kern w:val="0"/>
          <w:sz w:val="36"/>
          <w:szCs w:val="36"/>
        </w:rPr>
        <w:t>南通大学初、中级专业技术职务考核定职及聘任的暂行规定</w:t>
      </w:r>
    </w:p>
    <w:p w:rsidR="00EE4953" w:rsidRPr="00715D3D" w:rsidRDefault="00EE4953" w:rsidP="00EE4953">
      <w:pPr>
        <w:widowControl/>
        <w:snapToGrid w:val="0"/>
        <w:jc w:val="center"/>
        <w:rPr>
          <w:rFonts w:ascii="仿宋" w:eastAsia="仿宋" w:hAnsi="仿宋" w:cs="Tahoma"/>
          <w:kern w:val="0"/>
          <w:sz w:val="24"/>
          <w:szCs w:val="24"/>
        </w:rPr>
      </w:pPr>
      <w:r w:rsidRPr="00715D3D">
        <w:rPr>
          <w:rFonts w:ascii="仿宋" w:eastAsia="仿宋" w:hAnsi="仿宋" w:cs="Tahoma"/>
          <w:kern w:val="0"/>
          <w:sz w:val="24"/>
          <w:szCs w:val="24"/>
        </w:rPr>
        <w:t>通大人</w:t>
      </w:r>
      <w:r w:rsidRPr="00715D3D">
        <w:rPr>
          <w:rFonts w:ascii="Times New Roman" w:eastAsia="仿宋" w:hAnsi="Times New Roman" w:cs="Times New Roman"/>
          <w:kern w:val="0"/>
          <w:sz w:val="24"/>
          <w:szCs w:val="24"/>
        </w:rPr>
        <w:t>〔</w:t>
      </w:r>
      <w:r w:rsidRPr="00715D3D">
        <w:rPr>
          <w:rFonts w:ascii="Times New Roman" w:eastAsia="仿宋" w:hAnsi="Times New Roman" w:cs="Times New Roman"/>
          <w:kern w:val="0"/>
          <w:sz w:val="24"/>
          <w:szCs w:val="24"/>
        </w:rPr>
        <w:t>2005</w:t>
      </w:r>
      <w:r w:rsidRPr="00715D3D">
        <w:rPr>
          <w:rFonts w:ascii="Times New Roman" w:eastAsia="仿宋" w:hAnsi="Times New Roman" w:cs="Times New Roman"/>
          <w:kern w:val="0"/>
          <w:sz w:val="24"/>
          <w:szCs w:val="24"/>
        </w:rPr>
        <w:t>〕</w:t>
      </w:r>
      <w:r w:rsidRPr="00715D3D">
        <w:rPr>
          <w:rFonts w:ascii="Times New Roman" w:eastAsia="仿宋" w:hAnsi="Times New Roman" w:cs="Times New Roman"/>
          <w:kern w:val="0"/>
          <w:sz w:val="24"/>
          <w:szCs w:val="24"/>
        </w:rPr>
        <w:t>46</w:t>
      </w:r>
      <w:r w:rsidRPr="00715D3D">
        <w:rPr>
          <w:rFonts w:ascii="仿宋" w:eastAsia="仿宋" w:hAnsi="仿宋" w:cs="Tahoma"/>
          <w:kern w:val="0"/>
          <w:sz w:val="24"/>
          <w:szCs w:val="24"/>
        </w:rPr>
        <w:t>号</w:t>
      </w:r>
    </w:p>
    <w:p w:rsidR="00715D3D" w:rsidRPr="00EE4953" w:rsidRDefault="00715D3D" w:rsidP="00EE4953">
      <w:pPr>
        <w:widowControl/>
        <w:snapToGrid w:val="0"/>
        <w:jc w:val="center"/>
        <w:rPr>
          <w:rFonts w:ascii="仿宋" w:eastAsia="仿宋" w:hAnsi="仿宋" w:cs="Tahoma" w:hint="eastAsia"/>
          <w:kern w:val="0"/>
          <w:sz w:val="28"/>
          <w:szCs w:val="28"/>
        </w:rPr>
      </w:pP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根据国家和江苏省关于专业技术职务考核定职等相关文件规定，结合我校实际，对我校初、中级专业技术职务考核定职及聘任作如下规定：</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一、申请定职的基本条件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（一）、初级专业技术职务</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1、助教（专职教师、专职学生思政工作系列岗位）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（1）具有学士学位，从事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2、研究实习员（专职科研系列岗位）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（1）具有学士学位，从事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3、研究实习员（教育管理研究系列岗位）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（1）具有大专学历，从事专业技术工作满三年，其中来我校从事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技术工作至少一年。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（2）具有本科学历，从事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4、助理实验师、助理工程师（实验技术系列岗位）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（1）具有大专学历，从事专业技术工作满三年，其中来我校从事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技术工作至少一年。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（2）具有学士学位，从事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5、助理馆员（图书、档案系列岗位）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（1）具有大专学历，从事专业技术工作满三年，其中来我校从事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技术工作至少一年。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（2）具有学士学位，从事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6、其他专业技术职务（会计、审计、经济、出版、卫生等系列岗位）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须通过相应初级专业技术资格考试，且符合下列条件之一：</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（1）具有大专学历，从事专业技术工作满三年，其中来我校从事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技术工作至少一年。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（2）具有学士学位，从事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技术工作满一年。</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（3）具有硕士学位，从事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（二）、中级专业技术职务</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1、专职教师、科研、专职学生思政、教育管理研究、实验技术、图书、档案等岗位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（1）取得硕士学位后，在我校从事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技术工作满三年，并具备相应专业系列中级专业技术职务的申报条件。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（2）取得博士学位，从事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2、其他专业技术职务（会计、审计、经济、出版、卫生等岗位）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lastRenderedPageBreak/>
        <w:t>须通过相应中级专业技术资格考试，且符合下列条件之一：</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（1）取得初级专业技术职务后从事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技术工作满四年，并具备相应系列中级专业技术职务的申报条件。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（2）取得硕士学位后，从事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技术工作满三年，并具备相应专业系列中级专业技术职务的申报条件。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（3）硕士研究生毕业来校工作，如入学前从事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技术职务且已取得初级专业技术职务满二年，从事现岗位且受聘初级专业技术职务满二年，并具备相应专业系列中级专业技术职务的申报条件。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（4）取得博士学位，从事</w:t>
      </w:r>
      <w:proofErr w:type="gramStart"/>
      <w:r w:rsidRPr="00EE4953">
        <w:rPr>
          <w:rFonts w:ascii="仿宋" w:eastAsia="仿宋" w:hAnsi="仿宋" w:cs="Tahoma" w:hint="eastAsia"/>
          <w:kern w:val="0"/>
          <w:sz w:val="24"/>
          <w:szCs w:val="24"/>
        </w:rPr>
        <w:t>现专业</w:t>
      </w:r>
      <w:proofErr w:type="gramEnd"/>
      <w:r w:rsidRPr="00EE4953">
        <w:rPr>
          <w:rFonts w:ascii="仿宋" w:eastAsia="仿宋" w:hAnsi="仿宋" w:cs="Tahoma" w:hint="eastAsia"/>
          <w:kern w:val="0"/>
          <w:sz w:val="24"/>
          <w:szCs w:val="24"/>
        </w:rPr>
        <w:t>技术工作满三月。</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（三）关于岗前培训</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从2006年1月1日起，具有硕士学位申请中级专业技术职务，本科及以下学历申请初级专业技术职务，均须参加江苏省教育厅统一组织的岗前培训和考试，并取得合格证书。</w:t>
      </w:r>
    </w:p>
    <w:p w:rsidR="00715D3D" w:rsidRDefault="00715D3D" w:rsidP="00715D3D">
      <w:pPr>
        <w:widowControl/>
        <w:ind w:firstLineChars="200" w:firstLine="480"/>
        <w:contextualSpacing/>
        <w:jc w:val="left"/>
        <w:rPr>
          <w:rFonts w:ascii="仿宋" w:eastAsia="仿宋" w:hAnsi="仿宋" w:cs="Tahoma"/>
          <w:kern w:val="0"/>
          <w:sz w:val="24"/>
          <w:szCs w:val="24"/>
        </w:rPr>
      </w:pP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二、申请和办理程序</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1、符合上述条件人员须本人向所在学院（部门）提出申请，填写《南通大学专业技术职务申报表》。其中申请中级专业技术职务者还需提供相应专业系列中级专业技术职务的申请条件中所需材料的原件。</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2、所在学院（部门）对申请人进行综合考核，考核内容包括：政治思想、工作表现、业务素质及外语水平考核；专任教师的业务素质考核包括专业理论考核、实验技能考核等。并确定</w:t>
      </w:r>
      <w:bookmarkStart w:id="0" w:name="_GoBack"/>
      <w:bookmarkEnd w:id="0"/>
      <w:r w:rsidRPr="00EE4953">
        <w:rPr>
          <w:rFonts w:ascii="仿宋" w:eastAsia="仿宋" w:hAnsi="仿宋" w:cs="Tahoma" w:hint="eastAsia"/>
          <w:kern w:val="0"/>
          <w:sz w:val="24"/>
          <w:szCs w:val="24"/>
        </w:rPr>
        <w:t>考核等级（优秀、称职、基本称职、不称职）。</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3、各学院（部门）将符合条件人员的名单、申请定职人员相关表格和有关材料原件报人事处初审。</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4、学校予以发文聘任其相应的专业技术职务。</w:t>
      </w:r>
    </w:p>
    <w:p w:rsidR="00715D3D" w:rsidRDefault="00715D3D" w:rsidP="00715D3D">
      <w:pPr>
        <w:widowControl/>
        <w:ind w:firstLineChars="200" w:firstLine="480"/>
        <w:contextualSpacing/>
        <w:jc w:val="left"/>
        <w:rPr>
          <w:rFonts w:ascii="仿宋" w:eastAsia="仿宋" w:hAnsi="仿宋" w:cs="Tahoma"/>
          <w:kern w:val="0"/>
          <w:sz w:val="24"/>
          <w:szCs w:val="24"/>
        </w:rPr>
      </w:pP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三、关于时间界限</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1、部门考核及上报时间均在申请人期满之月25日之前。</w:t>
      </w: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2、考核定职及</w:t>
      </w:r>
      <w:proofErr w:type="gramStart"/>
      <w:r w:rsidRPr="00EE4953">
        <w:rPr>
          <w:rFonts w:ascii="仿宋" w:eastAsia="仿宋" w:hAnsi="仿宋" w:cs="Tahoma" w:hint="eastAsia"/>
          <w:kern w:val="0"/>
          <w:sz w:val="24"/>
          <w:szCs w:val="24"/>
        </w:rPr>
        <w:t>起聘时间</w:t>
      </w:r>
      <w:proofErr w:type="gramEnd"/>
      <w:r w:rsidRPr="00EE4953">
        <w:rPr>
          <w:rFonts w:ascii="仿宋" w:eastAsia="仿宋" w:hAnsi="仿宋" w:cs="Tahoma" w:hint="eastAsia"/>
          <w:kern w:val="0"/>
          <w:sz w:val="24"/>
          <w:szCs w:val="24"/>
        </w:rPr>
        <w:t>均为人事部门收到期满申请人考核材料的当月。</w:t>
      </w:r>
    </w:p>
    <w:p w:rsidR="00715D3D" w:rsidRDefault="00715D3D" w:rsidP="00715D3D">
      <w:pPr>
        <w:widowControl/>
        <w:ind w:firstLineChars="200" w:firstLine="480"/>
        <w:contextualSpacing/>
        <w:jc w:val="left"/>
        <w:rPr>
          <w:rFonts w:ascii="仿宋" w:eastAsia="仿宋" w:hAnsi="仿宋" w:cs="Tahoma"/>
          <w:kern w:val="0"/>
          <w:sz w:val="24"/>
          <w:szCs w:val="24"/>
        </w:rPr>
      </w:pPr>
    </w:p>
    <w:p w:rsidR="00EE4953" w:rsidRPr="00EE4953" w:rsidRDefault="00EE4953" w:rsidP="00715D3D">
      <w:pPr>
        <w:widowControl/>
        <w:ind w:firstLineChars="200" w:firstLine="480"/>
        <w:contextualSpacing/>
        <w:jc w:val="left"/>
        <w:rPr>
          <w:rFonts w:ascii="Tahoma" w:eastAsia="宋体" w:hAnsi="Tahoma" w:cs="Tahoma"/>
          <w:kern w:val="0"/>
          <w:sz w:val="24"/>
          <w:szCs w:val="24"/>
        </w:rPr>
      </w:pPr>
      <w:r w:rsidRPr="00EE4953">
        <w:rPr>
          <w:rFonts w:ascii="仿宋" w:eastAsia="仿宋" w:hAnsi="仿宋" w:cs="Tahoma" w:hint="eastAsia"/>
          <w:kern w:val="0"/>
          <w:sz w:val="24"/>
          <w:szCs w:val="24"/>
        </w:rPr>
        <w:t>四、人事代理、人才租赁人员参照本规定执行。</w:t>
      </w:r>
    </w:p>
    <w:p w:rsidR="00715D3D" w:rsidRDefault="00715D3D" w:rsidP="00715D3D">
      <w:pPr>
        <w:ind w:firstLineChars="200" w:firstLine="480"/>
        <w:contextualSpacing/>
        <w:rPr>
          <w:rFonts w:ascii="仿宋" w:eastAsia="仿宋" w:hAnsi="仿宋" w:cs="Tahoma"/>
          <w:kern w:val="0"/>
          <w:sz w:val="24"/>
          <w:szCs w:val="24"/>
        </w:rPr>
      </w:pPr>
    </w:p>
    <w:p w:rsidR="00417B0D" w:rsidRPr="00715D3D" w:rsidRDefault="00EE4953" w:rsidP="00715D3D">
      <w:pPr>
        <w:ind w:firstLineChars="200" w:firstLine="480"/>
        <w:contextualSpacing/>
        <w:rPr>
          <w:sz w:val="24"/>
          <w:szCs w:val="24"/>
        </w:rPr>
      </w:pPr>
      <w:r w:rsidRPr="00715D3D">
        <w:rPr>
          <w:rFonts w:ascii="仿宋" w:eastAsia="仿宋" w:hAnsi="仿宋" w:cs="Tahoma" w:hint="eastAsia"/>
          <w:kern w:val="0"/>
          <w:sz w:val="24"/>
          <w:szCs w:val="24"/>
        </w:rPr>
        <w:t>五、本暂行规定由人事处负责解释，自公布之日起执行。</w:t>
      </w:r>
    </w:p>
    <w:sectPr w:rsidR="00417B0D" w:rsidRPr="00715D3D" w:rsidSect="00715D3D">
      <w:footerReference w:type="default" r:id="rId6"/>
      <w:pgSz w:w="11907" w:h="16840" w:code="9"/>
      <w:pgMar w:top="1440" w:right="1797" w:bottom="1440" w:left="1797"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6F2" w:rsidRDefault="00B236F2" w:rsidP="00715D3D">
      <w:r>
        <w:separator/>
      </w:r>
    </w:p>
  </w:endnote>
  <w:endnote w:type="continuationSeparator" w:id="0">
    <w:p w:rsidR="00B236F2" w:rsidRDefault="00B236F2" w:rsidP="0071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710932"/>
      <w:docPartObj>
        <w:docPartGallery w:val="Page Numbers (Bottom of Page)"/>
        <w:docPartUnique/>
      </w:docPartObj>
    </w:sdtPr>
    <w:sdtContent>
      <w:p w:rsidR="00715D3D" w:rsidRDefault="00715D3D">
        <w:pPr>
          <w:pStyle w:val="a4"/>
          <w:jc w:val="right"/>
        </w:pPr>
        <w:r>
          <w:fldChar w:fldCharType="begin"/>
        </w:r>
        <w:r>
          <w:instrText>PAGE   \* MERGEFORMAT</w:instrText>
        </w:r>
        <w:r>
          <w:fldChar w:fldCharType="separate"/>
        </w:r>
        <w:r w:rsidRPr="00715D3D">
          <w:rPr>
            <w:noProof/>
            <w:lang w:val="zh-CN"/>
          </w:rPr>
          <w:t>2</w:t>
        </w:r>
        <w:r>
          <w:fldChar w:fldCharType="end"/>
        </w:r>
      </w:p>
    </w:sdtContent>
  </w:sdt>
  <w:p w:rsidR="00715D3D" w:rsidRDefault="00715D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6F2" w:rsidRDefault="00B236F2" w:rsidP="00715D3D">
      <w:r>
        <w:separator/>
      </w:r>
    </w:p>
  </w:footnote>
  <w:footnote w:type="continuationSeparator" w:id="0">
    <w:p w:rsidR="00B236F2" w:rsidRDefault="00B236F2" w:rsidP="00715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53"/>
    <w:rsid w:val="001B7D2E"/>
    <w:rsid w:val="00417B0D"/>
    <w:rsid w:val="00715D3D"/>
    <w:rsid w:val="0073719F"/>
    <w:rsid w:val="00B236F2"/>
    <w:rsid w:val="00C37ADD"/>
    <w:rsid w:val="00EE4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3523-77D2-4103-A085-381F67F6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D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D3D"/>
    <w:rPr>
      <w:sz w:val="18"/>
      <w:szCs w:val="18"/>
    </w:rPr>
  </w:style>
  <w:style w:type="paragraph" w:styleId="a4">
    <w:name w:val="footer"/>
    <w:basedOn w:val="a"/>
    <w:link w:val="Char0"/>
    <w:uiPriority w:val="99"/>
    <w:unhideWhenUsed/>
    <w:rsid w:val="00715D3D"/>
    <w:pPr>
      <w:tabs>
        <w:tab w:val="center" w:pos="4153"/>
        <w:tab w:val="right" w:pos="8306"/>
      </w:tabs>
      <w:snapToGrid w:val="0"/>
      <w:jc w:val="left"/>
    </w:pPr>
    <w:rPr>
      <w:sz w:val="18"/>
      <w:szCs w:val="18"/>
    </w:rPr>
  </w:style>
  <w:style w:type="character" w:customStyle="1" w:styleId="Char0">
    <w:name w:val="页脚 Char"/>
    <w:basedOn w:val="a0"/>
    <w:link w:val="a4"/>
    <w:uiPriority w:val="99"/>
    <w:rsid w:val="00715D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96612">
      <w:bodyDiv w:val="1"/>
      <w:marLeft w:val="0"/>
      <w:marRight w:val="0"/>
      <w:marTop w:val="0"/>
      <w:marBottom w:val="0"/>
      <w:divBdr>
        <w:top w:val="none" w:sz="0" w:space="0" w:color="auto"/>
        <w:left w:val="none" w:sz="0" w:space="0" w:color="auto"/>
        <w:bottom w:val="none" w:sz="0" w:space="0" w:color="auto"/>
        <w:right w:val="none" w:sz="0" w:space="0" w:color="auto"/>
      </w:divBdr>
      <w:divsChild>
        <w:div w:id="2060131782">
          <w:marLeft w:val="0"/>
          <w:marRight w:val="0"/>
          <w:marTop w:val="0"/>
          <w:marBottom w:val="0"/>
          <w:divBdr>
            <w:top w:val="none" w:sz="0" w:space="0" w:color="auto"/>
            <w:left w:val="none" w:sz="0" w:space="0" w:color="auto"/>
            <w:bottom w:val="none" w:sz="0" w:space="0" w:color="auto"/>
            <w:right w:val="none" w:sz="0" w:space="0" w:color="auto"/>
          </w:divBdr>
        </w:div>
        <w:div w:id="915631061">
          <w:marLeft w:val="0"/>
          <w:marRight w:val="0"/>
          <w:marTop w:val="0"/>
          <w:marBottom w:val="0"/>
          <w:divBdr>
            <w:top w:val="none" w:sz="0" w:space="0" w:color="auto"/>
            <w:left w:val="none" w:sz="0" w:space="0" w:color="auto"/>
            <w:bottom w:val="none" w:sz="0" w:space="0" w:color="auto"/>
            <w:right w:val="none" w:sz="0" w:space="0" w:color="auto"/>
          </w:divBdr>
        </w:div>
        <w:div w:id="1724019985">
          <w:marLeft w:val="0"/>
          <w:marRight w:val="0"/>
          <w:marTop w:val="0"/>
          <w:marBottom w:val="0"/>
          <w:divBdr>
            <w:top w:val="none" w:sz="0" w:space="0" w:color="auto"/>
            <w:left w:val="none" w:sz="0" w:space="0" w:color="auto"/>
            <w:bottom w:val="none" w:sz="0" w:space="0" w:color="auto"/>
            <w:right w:val="none" w:sz="0" w:space="0" w:color="auto"/>
          </w:divBdr>
        </w:div>
        <w:div w:id="955480104">
          <w:marLeft w:val="0"/>
          <w:marRight w:val="0"/>
          <w:marTop w:val="0"/>
          <w:marBottom w:val="0"/>
          <w:divBdr>
            <w:top w:val="none" w:sz="0" w:space="0" w:color="auto"/>
            <w:left w:val="none" w:sz="0" w:space="0" w:color="auto"/>
            <w:bottom w:val="none" w:sz="0" w:space="0" w:color="auto"/>
            <w:right w:val="none" w:sz="0" w:space="0" w:color="auto"/>
          </w:divBdr>
        </w:div>
        <w:div w:id="1343321295">
          <w:marLeft w:val="0"/>
          <w:marRight w:val="0"/>
          <w:marTop w:val="0"/>
          <w:marBottom w:val="0"/>
          <w:divBdr>
            <w:top w:val="none" w:sz="0" w:space="0" w:color="auto"/>
            <w:left w:val="none" w:sz="0" w:space="0" w:color="auto"/>
            <w:bottom w:val="none" w:sz="0" w:space="0" w:color="auto"/>
            <w:right w:val="none" w:sz="0" w:space="0" w:color="auto"/>
          </w:divBdr>
        </w:div>
        <w:div w:id="1338339706">
          <w:marLeft w:val="0"/>
          <w:marRight w:val="0"/>
          <w:marTop w:val="0"/>
          <w:marBottom w:val="0"/>
          <w:divBdr>
            <w:top w:val="none" w:sz="0" w:space="0" w:color="auto"/>
            <w:left w:val="none" w:sz="0" w:space="0" w:color="auto"/>
            <w:bottom w:val="none" w:sz="0" w:space="0" w:color="auto"/>
            <w:right w:val="none" w:sz="0" w:space="0" w:color="auto"/>
          </w:divBdr>
        </w:div>
        <w:div w:id="1843280530">
          <w:marLeft w:val="0"/>
          <w:marRight w:val="0"/>
          <w:marTop w:val="0"/>
          <w:marBottom w:val="0"/>
          <w:divBdr>
            <w:top w:val="none" w:sz="0" w:space="0" w:color="auto"/>
            <w:left w:val="none" w:sz="0" w:space="0" w:color="auto"/>
            <w:bottom w:val="none" w:sz="0" w:space="0" w:color="auto"/>
            <w:right w:val="none" w:sz="0" w:space="0" w:color="auto"/>
          </w:divBdr>
        </w:div>
        <w:div w:id="325060628">
          <w:marLeft w:val="0"/>
          <w:marRight w:val="0"/>
          <w:marTop w:val="0"/>
          <w:marBottom w:val="0"/>
          <w:divBdr>
            <w:top w:val="none" w:sz="0" w:space="0" w:color="auto"/>
            <w:left w:val="none" w:sz="0" w:space="0" w:color="auto"/>
            <w:bottom w:val="none" w:sz="0" w:space="0" w:color="auto"/>
            <w:right w:val="none" w:sz="0" w:space="0" w:color="auto"/>
          </w:divBdr>
        </w:div>
        <w:div w:id="1709842812">
          <w:marLeft w:val="0"/>
          <w:marRight w:val="0"/>
          <w:marTop w:val="0"/>
          <w:marBottom w:val="0"/>
          <w:divBdr>
            <w:top w:val="none" w:sz="0" w:space="0" w:color="auto"/>
            <w:left w:val="none" w:sz="0" w:space="0" w:color="auto"/>
            <w:bottom w:val="none" w:sz="0" w:space="0" w:color="auto"/>
            <w:right w:val="none" w:sz="0" w:space="0" w:color="auto"/>
          </w:divBdr>
        </w:div>
        <w:div w:id="432408083">
          <w:marLeft w:val="0"/>
          <w:marRight w:val="0"/>
          <w:marTop w:val="0"/>
          <w:marBottom w:val="0"/>
          <w:divBdr>
            <w:top w:val="none" w:sz="0" w:space="0" w:color="auto"/>
            <w:left w:val="none" w:sz="0" w:space="0" w:color="auto"/>
            <w:bottom w:val="none" w:sz="0" w:space="0" w:color="auto"/>
            <w:right w:val="none" w:sz="0" w:space="0" w:color="auto"/>
          </w:divBdr>
        </w:div>
        <w:div w:id="66342078">
          <w:marLeft w:val="0"/>
          <w:marRight w:val="0"/>
          <w:marTop w:val="0"/>
          <w:marBottom w:val="0"/>
          <w:divBdr>
            <w:top w:val="none" w:sz="0" w:space="0" w:color="auto"/>
            <w:left w:val="none" w:sz="0" w:space="0" w:color="auto"/>
            <w:bottom w:val="none" w:sz="0" w:space="0" w:color="auto"/>
            <w:right w:val="none" w:sz="0" w:space="0" w:color="auto"/>
          </w:divBdr>
        </w:div>
        <w:div w:id="1163471478">
          <w:marLeft w:val="0"/>
          <w:marRight w:val="0"/>
          <w:marTop w:val="0"/>
          <w:marBottom w:val="0"/>
          <w:divBdr>
            <w:top w:val="none" w:sz="0" w:space="0" w:color="auto"/>
            <w:left w:val="none" w:sz="0" w:space="0" w:color="auto"/>
            <w:bottom w:val="none" w:sz="0" w:space="0" w:color="auto"/>
            <w:right w:val="none" w:sz="0" w:space="0" w:color="auto"/>
          </w:divBdr>
        </w:div>
        <w:div w:id="2050840338">
          <w:marLeft w:val="0"/>
          <w:marRight w:val="0"/>
          <w:marTop w:val="0"/>
          <w:marBottom w:val="0"/>
          <w:divBdr>
            <w:top w:val="none" w:sz="0" w:space="0" w:color="auto"/>
            <w:left w:val="none" w:sz="0" w:space="0" w:color="auto"/>
            <w:bottom w:val="none" w:sz="0" w:space="0" w:color="auto"/>
            <w:right w:val="none" w:sz="0" w:space="0" w:color="auto"/>
          </w:divBdr>
        </w:div>
        <w:div w:id="2124423187">
          <w:marLeft w:val="0"/>
          <w:marRight w:val="0"/>
          <w:marTop w:val="0"/>
          <w:marBottom w:val="0"/>
          <w:divBdr>
            <w:top w:val="none" w:sz="0" w:space="0" w:color="auto"/>
            <w:left w:val="none" w:sz="0" w:space="0" w:color="auto"/>
            <w:bottom w:val="none" w:sz="0" w:space="0" w:color="auto"/>
            <w:right w:val="none" w:sz="0" w:space="0" w:color="auto"/>
          </w:divBdr>
        </w:div>
        <w:div w:id="446392151">
          <w:marLeft w:val="0"/>
          <w:marRight w:val="0"/>
          <w:marTop w:val="0"/>
          <w:marBottom w:val="0"/>
          <w:divBdr>
            <w:top w:val="none" w:sz="0" w:space="0" w:color="auto"/>
            <w:left w:val="none" w:sz="0" w:space="0" w:color="auto"/>
            <w:bottom w:val="none" w:sz="0" w:space="0" w:color="auto"/>
            <w:right w:val="none" w:sz="0" w:space="0" w:color="auto"/>
          </w:divBdr>
        </w:div>
        <w:div w:id="458301506">
          <w:marLeft w:val="0"/>
          <w:marRight w:val="0"/>
          <w:marTop w:val="0"/>
          <w:marBottom w:val="0"/>
          <w:divBdr>
            <w:top w:val="none" w:sz="0" w:space="0" w:color="auto"/>
            <w:left w:val="none" w:sz="0" w:space="0" w:color="auto"/>
            <w:bottom w:val="none" w:sz="0" w:space="0" w:color="auto"/>
            <w:right w:val="none" w:sz="0" w:space="0" w:color="auto"/>
          </w:divBdr>
        </w:div>
        <w:div w:id="470252386">
          <w:marLeft w:val="0"/>
          <w:marRight w:val="0"/>
          <w:marTop w:val="0"/>
          <w:marBottom w:val="0"/>
          <w:divBdr>
            <w:top w:val="none" w:sz="0" w:space="0" w:color="auto"/>
            <w:left w:val="none" w:sz="0" w:space="0" w:color="auto"/>
            <w:bottom w:val="none" w:sz="0" w:space="0" w:color="auto"/>
            <w:right w:val="none" w:sz="0" w:space="0" w:color="auto"/>
          </w:divBdr>
        </w:div>
        <w:div w:id="142624732">
          <w:marLeft w:val="0"/>
          <w:marRight w:val="0"/>
          <w:marTop w:val="0"/>
          <w:marBottom w:val="0"/>
          <w:divBdr>
            <w:top w:val="none" w:sz="0" w:space="0" w:color="auto"/>
            <w:left w:val="none" w:sz="0" w:space="0" w:color="auto"/>
            <w:bottom w:val="none" w:sz="0" w:space="0" w:color="auto"/>
            <w:right w:val="none" w:sz="0" w:space="0" w:color="auto"/>
          </w:divBdr>
        </w:div>
        <w:div w:id="1480878231">
          <w:marLeft w:val="0"/>
          <w:marRight w:val="0"/>
          <w:marTop w:val="0"/>
          <w:marBottom w:val="0"/>
          <w:divBdr>
            <w:top w:val="none" w:sz="0" w:space="0" w:color="auto"/>
            <w:left w:val="none" w:sz="0" w:space="0" w:color="auto"/>
            <w:bottom w:val="none" w:sz="0" w:space="0" w:color="auto"/>
            <w:right w:val="none" w:sz="0" w:space="0" w:color="auto"/>
          </w:divBdr>
        </w:div>
        <w:div w:id="393549177">
          <w:marLeft w:val="0"/>
          <w:marRight w:val="0"/>
          <w:marTop w:val="0"/>
          <w:marBottom w:val="0"/>
          <w:divBdr>
            <w:top w:val="none" w:sz="0" w:space="0" w:color="auto"/>
            <w:left w:val="none" w:sz="0" w:space="0" w:color="auto"/>
            <w:bottom w:val="none" w:sz="0" w:space="0" w:color="auto"/>
            <w:right w:val="none" w:sz="0" w:space="0" w:color="auto"/>
          </w:divBdr>
        </w:div>
        <w:div w:id="1319915525">
          <w:marLeft w:val="0"/>
          <w:marRight w:val="0"/>
          <w:marTop w:val="0"/>
          <w:marBottom w:val="0"/>
          <w:divBdr>
            <w:top w:val="none" w:sz="0" w:space="0" w:color="auto"/>
            <w:left w:val="none" w:sz="0" w:space="0" w:color="auto"/>
            <w:bottom w:val="none" w:sz="0" w:space="0" w:color="auto"/>
            <w:right w:val="none" w:sz="0" w:space="0" w:color="auto"/>
          </w:divBdr>
        </w:div>
        <w:div w:id="1885482372">
          <w:marLeft w:val="0"/>
          <w:marRight w:val="0"/>
          <w:marTop w:val="0"/>
          <w:marBottom w:val="0"/>
          <w:divBdr>
            <w:top w:val="none" w:sz="0" w:space="0" w:color="auto"/>
            <w:left w:val="none" w:sz="0" w:space="0" w:color="auto"/>
            <w:bottom w:val="none" w:sz="0" w:space="0" w:color="auto"/>
            <w:right w:val="none" w:sz="0" w:space="0" w:color="auto"/>
          </w:divBdr>
        </w:div>
        <w:div w:id="1228107309">
          <w:marLeft w:val="0"/>
          <w:marRight w:val="0"/>
          <w:marTop w:val="0"/>
          <w:marBottom w:val="0"/>
          <w:divBdr>
            <w:top w:val="none" w:sz="0" w:space="0" w:color="auto"/>
            <w:left w:val="none" w:sz="0" w:space="0" w:color="auto"/>
            <w:bottom w:val="none" w:sz="0" w:space="0" w:color="auto"/>
            <w:right w:val="none" w:sz="0" w:space="0" w:color="auto"/>
          </w:divBdr>
        </w:div>
        <w:div w:id="1383015237">
          <w:marLeft w:val="0"/>
          <w:marRight w:val="0"/>
          <w:marTop w:val="0"/>
          <w:marBottom w:val="0"/>
          <w:divBdr>
            <w:top w:val="none" w:sz="0" w:space="0" w:color="auto"/>
            <w:left w:val="none" w:sz="0" w:space="0" w:color="auto"/>
            <w:bottom w:val="none" w:sz="0" w:space="0" w:color="auto"/>
            <w:right w:val="none" w:sz="0" w:space="0" w:color="auto"/>
          </w:divBdr>
        </w:div>
        <w:div w:id="535238304">
          <w:marLeft w:val="0"/>
          <w:marRight w:val="0"/>
          <w:marTop w:val="0"/>
          <w:marBottom w:val="0"/>
          <w:divBdr>
            <w:top w:val="none" w:sz="0" w:space="0" w:color="auto"/>
            <w:left w:val="none" w:sz="0" w:space="0" w:color="auto"/>
            <w:bottom w:val="none" w:sz="0" w:space="0" w:color="auto"/>
            <w:right w:val="none" w:sz="0" w:space="0" w:color="auto"/>
          </w:divBdr>
        </w:div>
        <w:div w:id="103890384">
          <w:marLeft w:val="0"/>
          <w:marRight w:val="0"/>
          <w:marTop w:val="0"/>
          <w:marBottom w:val="0"/>
          <w:divBdr>
            <w:top w:val="none" w:sz="0" w:space="0" w:color="auto"/>
            <w:left w:val="none" w:sz="0" w:space="0" w:color="auto"/>
            <w:bottom w:val="none" w:sz="0" w:space="0" w:color="auto"/>
            <w:right w:val="none" w:sz="0" w:space="0" w:color="auto"/>
          </w:divBdr>
        </w:div>
        <w:div w:id="1803814354">
          <w:marLeft w:val="0"/>
          <w:marRight w:val="0"/>
          <w:marTop w:val="0"/>
          <w:marBottom w:val="0"/>
          <w:divBdr>
            <w:top w:val="none" w:sz="0" w:space="0" w:color="auto"/>
            <w:left w:val="none" w:sz="0" w:space="0" w:color="auto"/>
            <w:bottom w:val="none" w:sz="0" w:space="0" w:color="auto"/>
            <w:right w:val="none" w:sz="0" w:space="0" w:color="auto"/>
          </w:divBdr>
        </w:div>
        <w:div w:id="1204518305">
          <w:marLeft w:val="0"/>
          <w:marRight w:val="0"/>
          <w:marTop w:val="0"/>
          <w:marBottom w:val="0"/>
          <w:divBdr>
            <w:top w:val="none" w:sz="0" w:space="0" w:color="auto"/>
            <w:left w:val="none" w:sz="0" w:space="0" w:color="auto"/>
            <w:bottom w:val="none" w:sz="0" w:space="0" w:color="auto"/>
            <w:right w:val="none" w:sz="0" w:space="0" w:color="auto"/>
          </w:divBdr>
        </w:div>
        <w:div w:id="1233734526">
          <w:marLeft w:val="0"/>
          <w:marRight w:val="0"/>
          <w:marTop w:val="0"/>
          <w:marBottom w:val="0"/>
          <w:divBdr>
            <w:top w:val="none" w:sz="0" w:space="0" w:color="auto"/>
            <w:left w:val="none" w:sz="0" w:space="0" w:color="auto"/>
            <w:bottom w:val="none" w:sz="0" w:space="0" w:color="auto"/>
            <w:right w:val="none" w:sz="0" w:space="0" w:color="auto"/>
          </w:divBdr>
        </w:div>
        <w:div w:id="750540448">
          <w:marLeft w:val="0"/>
          <w:marRight w:val="0"/>
          <w:marTop w:val="0"/>
          <w:marBottom w:val="0"/>
          <w:divBdr>
            <w:top w:val="none" w:sz="0" w:space="0" w:color="auto"/>
            <w:left w:val="none" w:sz="0" w:space="0" w:color="auto"/>
            <w:bottom w:val="none" w:sz="0" w:space="0" w:color="auto"/>
            <w:right w:val="none" w:sz="0" w:space="0" w:color="auto"/>
          </w:divBdr>
        </w:div>
        <w:div w:id="1324965595">
          <w:marLeft w:val="0"/>
          <w:marRight w:val="0"/>
          <w:marTop w:val="0"/>
          <w:marBottom w:val="0"/>
          <w:divBdr>
            <w:top w:val="none" w:sz="0" w:space="0" w:color="auto"/>
            <w:left w:val="none" w:sz="0" w:space="0" w:color="auto"/>
            <w:bottom w:val="none" w:sz="0" w:space="0" w:color="auto"/>
            <w:right w:val="none" w:sz="0" w:space="0" w:color="auto"/>
          </w:divBdr>
        </w:div>
        <w:div w:id="208230689">
          <w:marLeft w:val="0"/>
          <w:marRight w:val="0"/>
          <w:marTop w:val="0"/>
          <w:marBottom w:val="0"/>
          <w:divBdr>
            <w:top w:val="none" w:sz="0" w:space="0" w:color="auto"/>
            <w:left w:val="none" w:sz="0" w:space="0" w:color="auto"/>
            <w:bottom w:val="none" w:sz="0" w:space="0" w:color="auto"/>
            <w:right w:val="none" w:sz="0" w:space="0" w:color="auto"/>
          </w:divBdr>
        </w:div>
        <w:div w:id="1764301497">
          <w:marLeft w:val="0"/>
          <w:marRight w:val="0"/>
          <w:marTop w:val="0"/>
          <w:marBottom w:val="0"/>
          <w:divBdr>
            <w:top w:val="none" w:sz="0" w:space="0" w:color="auto"/>
            <w:left w:val="none" w:sz="0" w:space="0" w:color="auto"/>
            <w:bottom w:val="none" w:sz="0" w:space="0" w:color="auto"/>
            <w:right w:val="none" w:sz="0" w:space="0" w:color="auto"/>
          </w:divBdr>
        </w:div>
        <w:div w:id="907762283">
          <w:marLeft w:val="0"/>
          <w:marRight w:val="0"/>
          <w:marTop w:val="0"/>
          <w:marBottom w:val="0"/>
          <w:divBdr>
            <w:top w:val="none" w:sz="0" w:space="0" w:color="auto"/>
            <w:left w:val="none" w:sz="0" w:space="0" w:color="auto"/>
            <w:bottom w:val="none" w:sz="0" w:space="0" w:color="auto"/>
            <w:right w:val="none" w:sz="0" w:space="0" w:color="auto"/>
          </w:divBdr>
        </w:div>
        <w:div w:id="1607883738">
          <w:marLeft w:val="0"/>
          <w:marRight w:val="0"/>
          <w:marTop w:val="0"/>
          <w:marBottom w:val="0"/>
          <w:divBdr>
            <w:top w:val="none" w:sz="0" w:space="0" w:color="auto"/>
            <w:left w:val="none" w:sz="0" w:space="0" w:color="auto"/>
            <w:bottom w:val="none" w:sz="0" w:space="0" w:color="auto"/>
            <w:right w:val="none" w:sz="0" w:space="0" w:color="auto"/>
          </w:divBdr>
        </w:div>
        <w:div w:id="1706557514">
          <w:marLeft w:val="0"/>
          <w:marRight w:val="0"/>
          <w:marTop w:val="0"/>
          <w:marBottom w:val="0"/>
          <w:divBdr>
            <w:top w:val="none" w:sz="0" w:space="0" w:color="auto"/>
            <w:left w:val="none" w:sz="0" w:space="0" w:color="auto"/>
            <w:bottom w:val="none" w:sz="0" w:space="0" w:color="auto"/>
            <w:right w:val="none" w:sz="0" w:space="0" w:color="auto"/>
          </w:divBdr>
        </w:div>
        <w:div w:id="653144862">
          <w:marLeft w:val="0"/>
          <w:marRight w:val="0"/>
          <w:marTop w:val="0"/>
          <w:marBottom w:val="0"/>
          <w:divBdr>
            <w:top w:val="none" w:sz="0" w:space="0" w:color="auto"/>
            <w:left w:val="none" w:sz="0" w:space="0" w:color="auto"/>
            <w:bottom w:val="none" w:sz="0" w:space="0" w:color="auto"/>
            <w:right w:val="none" w:sz="0" w:space="0" w:color="auto"/>
          </w:divBdr>
        </w:div>
        <w:div w:id="678049695">
          <w:marLeft w:val="0"/>
          <w:marRight w:val="0"/>
          <w:marTop w:val="0"/>
          <w:marBottom w:val="0"/>
          <w:divBdr>
            <w:top w:val="none" w:sz="0" w:space="0" w:color="auto"/>
            <w:left w:val="none" w:sz="0" w:space="0" w:color="auto"/>
            <w:bottom w:val="none" w:sz="0" w:space="0" w:color="auto"/>
            <w:right w:val="none" w:sz="0" w:space="0" w:color="auto"/>
          </w:divBdr>
        </w:div>
        <w:div w:id="1523208955">
          <w:marLeft w:val="0"/>
          <w:marRight w:val="0"/>
          <w:marTop w:val="0"/>
          <w:marBottom w:val="0"/>
          <w:divBdr>
            <w:top w:val="none" w:sz="0" w:space="0" w:color="auto"/>
            <w:left w:val="none" w:sz="0" w:space="0" w:color="auto"/>
            <w:bottom w:val="none" w:sz="0" w:space="0" w:color="auto"/>
            <w:right w:val="none" w:sz="0" w:space="0" w:color="auto"/>
          </w:divBdr>
        </w:div>
        <w:div w:id="205989608">
          <w:marLeft w:val="0"/>
          <w:marRight w:val="0"/>
          <w:marTop w:val="0"/>
          <w:marBottom w:val="0"/>
          <w:divBdr>
            <w:top w:val="none" w:sz="0" w:space="0" w:color="auto"/>
            <w:left w:val="none" w:sz="0" w:space="0" w:color="auto"/>
            <w:bottom w:val="none" w:sz="0" w:space="0" w:color="auto"/>
            <w:right w:val="none" w:sz="0" w:space="0" w:color="auto"/>
          </w:divBdr>
        </w:div>
        <w:div w:id="542520400">
          <w:marLeft w:val="0"/>
          <w:marRight w:val="0"/>
          <w:marTop w:val="0"/>
          <w:marBottom w:val="0"/>
          <w:divBdr>
            <w:top w:val="none" w:sz="0" w:space="0" w:color="auto"/>
            <w:left w:val="none" w:sz="0" w:space="0" w:color="auto"/>
            <w:bottom w:val="none" w:sz="0" w:space="0" w:color="auto"/>
            <w:right w:val="none" w:sz="0" w:space="0" w:color="auto"/>
          </w:divBdr>
        </w:div>
        <w:div w:id="2007319772">
          <w:marLeft w:val="0"/>
          <w:marRight w:val="0"/>
          <w:marTop w:val="0"/>
          <w:marBottom w:val="0"/>
          <w:divBdr>
            <w:top w:val="none" w:sz="0" w:space="0" w:color="auto"/>
            <w:left w:val="none" w:sz="0" w:space="0" w:color="auto"/>
            <w:bottom w:val="none" w:sz="0" w:space="0" w:color="auto"/>
            <w:right w:val="none" w:sz="0" w:space="0" w:color="auto"/>
          </w:divBdr>
        </w:div>
        <w:div w:id="1446805337">
          <w:marLeft w:val="0"/>
          <w:marRight w:val="0"/>
          <w:marTop w:val="0"/>
          <w:marBottom w:val="0"/>
          <w:divBdr>
            <w:top w:val="none" w:sz="0" w:space="0" w:color="auto"/>
            <w:left w:val="none" w:sz="0" w:space="0" w:color="auto"/>
            <w:bottom w:val="none" w:sz="0" w:space="0" w:color="auto"/>
            <w:right w:val="none" w:sz="0" w:space="0" w:color="auto"/>
          </w:divBdr>
        </w:div>
        <w:div w:id="713306957">
          <w:marLeft w:val="0"/>
          <w:marRight w:val="0"/>
          <w:marTop w:val="0"/>
          <w:marBottom w:val="0"/>
          <w:divBdr>
            <w:top w:val="none" w:sz="0" w:space="0" w:color="auto"/>
            <w:left w:val="none" w:sz="0" w:space="0" w:color="auto"/>
            <w:bottom w:val="none" w:sz="0" w:space="0" w:color="auto"/>
            <w:right w:val="none" w:sz="0" w:space="0" w:color="auto"/>
          </w:divBdr>
        </w:div>
        <w:div w:id="404229380">
          <w:marLeft w:val="0"/>
          <w:marRight w:val="0"/>
          <w:marTop w:val="0"/>
          <w:marBottom w:val="0"/>
          <w:divBdr>
            <w:top w:val="none" w:sz="0" w:space="0" w:color="auto"/>
            <w:left w:val="none" w:sz="0" w:space="0" w:color="auto"/>
            <w:bottom w:val="none" w:sz="0" w:space="0" w:color="auto"/>
            <w:right w:val="none" w:sz="0" w:space="0" w:color="auto"/>
          </w:divBdr>
        </w:div>
        <w:div w:id="1367486566">
          <w:marLeft w:val="0"/>
          <w:marRight w:val="0"/>
          <w:marTop w:val="0"/>
          <w:marBottom w:val="0"/>
          <w:divBdr>
            <w:top w:val="none" w:sz="0" w:space="0" w:color="auto"/>
            <w:left w:val="none" w:sz="0" w:space="0" w:color="auto"/>
            <w:bottom w:val="none" w:sz="0" w:space="0" w:color="auto"/>
            <w:right w:val="none" w:sz="0" w:space="0" w:color="auto"/>
          </w:divBdr>
        </w:div>
        <w:div w:id="1196236469">
          <w:marLeft w:val="0"/>
          <w:marRight w:val="0"/>
          <w:marTop w:val="0"/>
          <w:marBottom w:val="0"/>
          <w:divBdr>
            <w:top w:val="none" w:sz="0" w:space="0" w:color="auto"/>
            <w:left w:val="none" w:sz="0" w:space="0" w:color="auto"/>
            <w:bottom w:val="none" w:sz="0" w:space="0" w:color="auto"/>
            <w:right w:val="none" w:sz="0" w:space="0" w:color="auto"/>
          </w:divBdr>
        </w:div>
        <w:div w:id="51828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2019-12-10T07:24:00Z</dcterms:created>
  <dcterms:modified xsi:type="dcterms:W3CDTF">2019-12-10T07:27:00Z</dcterms:modified>
</cp:coreProperties>
</file>