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exact"/>
        <w:ind w:right="4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宋体" w:hAnsi="宋体" w:eastAsia="宋体" w:cs="宋体"/>
          <w:b/>
          <w:bCs/>
          <w:sz w:val="31"/>
          <w:szCs w:val="31"/>
        </w:rPr>
        <w:t>单位工程投标报价汇总表</w:t>
      </w:r>
    </w:p>
    <w:p>
      <w:pPr>
        <w:spacing w:line="244" w:lineRule="exact"/>
        <w:rPr>
          <w:sz w:val="24"/>
          <w:szCs w:val="24"/>
        </w:rPr>
      </w:pPr>
    </w:p>
    <w:tbl>
      <w:tblPr>
        <w:tblStyle w:val="2"/>
        <w:tblW w:w="105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240"/>
        <w:gridCol w:w="210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320" w:type="dxa"/>
            <w:gridSpan w:val="2"/>
            <w:vAlign w:val="bottom"/>
          </w:tcPr>
          <w:p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2100" w:type="dxa"/>
            <w:vAlign w:val="bottom"/>
          </w:tcPr>
          <w:p>
            <w:pPr>
              <w:spacing w:line="229" w:lineRule="exact"/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2100" w:type="dxa"/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共6页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3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1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汇总内容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其中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暂估价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分部分项工程量清单计价合计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人工费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材料费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施工机具使用费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企业管理费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1.5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利润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单价措施项目费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总价措施项目费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2.2.1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其中：安全文明施工措施费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其他项目清单计价合计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3.1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其中：暂列金额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3.2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其中：专业工程暂估价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3.3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其中：计日工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3.4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其中：总承包服务费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税金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46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投标报价合计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168" w:lineRule="exact"/>
        <w:rPr>
          <w:sz w:val="24"/>
          <w:szCs w:val="24"/>
        </w:rPr>
      </w:pPr>
    </w:p>
    <w:p>
      <w:pPr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宋体" w:hAnsi="宋体" w:eastAsia="宋体" w:cs="宋体"/>
          <w:b/>
          <w:bCs/>
          <w:sz w:val="31"/>
          <w:szCs w:val="31"/>
        </w:rPr>
        <w:t>分部分项工程和单价措施项目清单与计价表</w:t>
      </w:r>
    </w:p>
    <w:p>
      <w:pPr>
        <w:spacing w:line="244" w:lineRule="exact"/>
        <w:rPr>
          <w:sz w:val="20"/>
          <w:szCs w:val="20"/>
        </w:rPr>
      </w:pPr>
    </w:p>
    <w:tbl>
      <w:tblPr>
        <w:tblStyle w:val="2"/>
        <w:tblW w:w="11724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520"/>
        <w:gridCol w:w="1540"/>
        <w:gridCol w:w="56"/>
        <w:gridCol w:w="44"/>
        <w:gridCol w:w="1900"/>
        <w:gridCol w:w="660"/>
        <w:gridCol w:w="980"/>
        <w:gridCol w:w="980"/>
        <w:gridCol w:w="1104"/>
        <w:gridCol w:w="2"/>
        <w:gridCol w:w="1174"/>
        <w:gridCol w:w="30"/>
        <w:gridCol w:w="11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3" w:hRule="atLeast"/>
        </w:trPr>
        <w:tc>
          <w:tcPr>
            <w:tcW w:w="6280" w:type="dxa"/>
            <w:gridSpan w:val="7"/>
            <w:vAlign w:val="bottom"/>
          </w:tcPr>
          <w:p>
            <w:pPr>
              <w:spacing w:line="24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980" w:type="dxa"/>
            <w:vAlign w:val="bottom"/>
          </w:tcPr>
          <w:p>
            <w:pPr>
              <w:spacing w:line="22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980" w:type="dxa"/>
            <w:vAlign w:val="bottom"/>
          </w:tcPr>
          <w:p/>
        </w:tc>
        <w:tc>
          <w:tcPr>
            <w:tcW w:w="2280" w:type="dxa"/>
            <w:gridSpan w:val="3"/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0"/>
                <w:szCs w:val="20"/>
              </w:rPr>
              <w:t>序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540" w:type="dxa"/>
            <w:vAlign w:val="bottom"/>
          </w:tcPr>
          <w:p>
            <w:pPr>
              <w:jc w:val="center"/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计量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2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项目特征描述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工程量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其中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0"/>
                <w:szCs w:val="20"/>
              </w:rPr>
              <w:t>号</w:t>
            </w: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综合单价</w:t>
            </w: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合价</w:t>
            </w:r>
          </w:p>
        </w:tc>
        <w:tc>
          <w:tcPr>
            <w:tcW w:w="117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89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7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暂估价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7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、土壤类别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绿化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杂填土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、挖土深度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绿化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040101001001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挖一般土方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移植后，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9.4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表面清表</w:t>
            </w:r>
            <w:r>
              <w:rPr>
                <w:rFonts w:ascii="Arial" w:hAnsi="Arial" w:eastAsia="Arial" w:cs="Arial"/>
                <w:sz w:val="20"/>
                <w:szCs w:val="20"/>
              </w:rPr>
              <w:t>20cm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、挖土宽度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按照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管道沟槽上口</w:t>
            </w:r>
            <w:r>
              <w:rPr>
                <w:rFonts w:ascii="Arial" w:hAnsi="Arial" w:eastAsia="Arial" w:cs="Arial"/>
                <w:sz w:val="20"/>
                <w:szCs w:val="20"/>
              </w:rPr>
              <w:t>4.7m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计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、土壤类别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二类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040101002001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挖沟槽土方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、挖土深度</w:t>
            </w:r>
            <w:r>
              <w:rPr>
                <w:rFonts w:ascii="Arial" w:hAnsi="Arial" w:eastAsia="Arial" w:cs="Arial"/>
                <w:sz w:val="20"/>
                <w:szCs w:val="20"/>
              </w:rPr>
              <w:t>:4m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124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内，按</w:t>
            </w:r>
            <w:r>
              <w:rPr>
                <w:rFonts w:ascii="Arial" w:hAnsi="Arial" w:eastAsia="Arial" w:cs="Arial"/>
                <w:sz w:val="20"/>
                <w:szCs w:val="20"/>
              </w:rPr>
              <w:t>1:0.4</w:t>
            </w:r>
            <w:r>
              <w:rPr>
                <w:rFonts w:ascii="宋体" w:hAnsi="宋体" w:eastAsia="宋体" w:cs="宋体"/>
                <w:sz w:val="20"/>
                <w:szCs w:val="20"/>
              </w:rPr>
              <w:t>放坡，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不装车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、废弃料品种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废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040103002001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余方弃置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除管道、泥沙等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33.16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、运距</w:t>
            </w:r>
            <w:r>
              <w:rPr>
                <w:rFonts w:ascii="Arial" w:hAnsi="Arial" w:eastAsia="Arial" w:cs="Arial"/>
                <w:sz w:val="20"/>
                <w:szCs w:val="20"/>
              </w:rPr>
              <w:t>:10KM</w:t>
            </w:r>
            <w:r>
              <w:rPr>
                <w:rFonts w:ascii="宋体" w:hAnsi="宋体" w:eastAsia="宋体" w:cs="宋体"/>
                <w:sz w:val="20"/>
                <w:szCs w:val="20"/>
              </w:rPr>
              <w:t>内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、连接形式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胶圈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接口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、铺设深度</w:t>
            </w:r>
            <w:r>
              <w:rPr>
                <w:rFonts w:ascii="Arial" w:hAnsi="Arial" w:eastAsia="Arial" w:cs="Arial"/>
                <w:sz w:val="20"/>
                <w:szCs w:val="20"/>
              </w:rPr>
              <w:t>:4m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、管道检验及试验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040501004001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塑料管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要求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闭水试验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、管道基础、回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填</w:t>
            </w:r>
            <w:r>
              <w:rPr>
                <w:rFonts w:ascii="Arial" w:hAnsi="Arial" w:eastAsia="Arial" w:cs="Arial"/>
                <w:sz w:val="20"/>
                <w:szCs w:val="20"/>
              </w:rPr>
              <w:t>:360</w:t>
            </w:r>
            <w:r>
              <w:rPr>
                <w:rFonts w:ascii="宋体" w:hAnsi="宋体" w:eastAsia="宋体" w:cs="宋体"/>
                <w:sz w:val="20"/>
                <w:szCs w:val="20"/>
              </w:rPr>
              <w:t>度粗砂回填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、管道类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6"/>
                <w:sz w:val="20"/>
                <w:szCs w:val="20"/>
              </w:rPr>
              <w:t>型</w:t>
            </w:r>
            <w:r>
              <w:rPr>
                <w:rFonts w:ascii="Arial" w:hAnsi="Arial" w:eastAsia="Arial" w:cs="Arial"/>
                <w:w w:val="96"/>
                <w:sz w:val="20"/>
                <w:szCs w:val="20"/>
              </w:rPr>
              <w:t>:D500HDPE</w:t>
            </w:r>
            <w:r>
              <w:rPr>
                <w:rFonts w:ascii="宋体" w:hAnsi="宋体" w:eastAsia="宋体" w:cs="宋体"/>
                <w:w w:val="96"/>
                <w:sz w:val="20"/>
                <w:szCs w:val="20"/>
              </w:rPr>
              <w:t>双壁波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纹管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防火堵洞（隔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、名称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>管道损坏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080807013001</w:t>
            </w:r>
          </w:p>
        </w:tc>
        <w:tc>
          <w:tcPr>
            <w:tcW w:w="1540" w:type="dxa"/>
            <w:vMerge w:val="continue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部位上下游，气囊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板）、孔洞封堵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封堵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040501014001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新旧管连接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2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040103001001</w:t>
            </w:r>
          </w:p>
        </w:tc>
        <w:tc>
          <w:tcPr>
            <w:tcW w:w="1540" w:type="dxa"/>
            <w:vMerge w:val="restart"/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回填方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、填方材料品种</w:t>
            </w:r>
            <w:r>
              <w:rPr>
                <w:rFonts w:ascii="Arial" w:hAnsi="Arial" w:eastAsia="Arial" w:cs="Arial"/>
                <w:sz w:val="20"/>
                <w:szCs w:val="20"/>
              </w:rPr>
              <w:t>: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133.4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3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素土回填</w:t>
            </w: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5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8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9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绿化</w:t>
            </w:r>
            <w:r>
              <w:rPr>
                <w:color w:val="FF0000"/>
                <w:sz w:val="20"/>
                <w:szCs w:val="20"/>
              </w:rPr>
              <w:t>移栽、</w:t>
            </w:r>
            <w:r>
              <w:rPr>
                <w:rFonts w:hint="eastAsia"/>
                <w:color w:val="FF0000"/>
                <w:sz w:val="20"/>
                <w:szCs w:val="20"/>
              </w:rPr>
              <w:t>草皮恢复</w:t>
            </w:r>
          </w:p>
        </w:tc>
        <w:tc>
          <w:tcPr>
            <w:tcW w:w="1944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1、绿化移栽，恢复2、草皮恢复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㎡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6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地基</w:t>
            </w:r>
          </w:p>
        </w:tc>
        <w:tc>
          <w:tcPr>
            <w:tcW w:w="19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钢筋混凝土</w:t>
            </w:r>
          </w:p>
        </w:tc>
        <w:tc>
          <w:tcPr>
            <w:tcW w:w="6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4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7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sz w:val="5"/>
                <w:szCs w:val="5"/>
                <w:lang w:val="en-US" w:eastAsia="zh-CN"/>
              </w:rPr>
            </w:pPr>
            <w:r>
              <w:rPr>
                <w:rFonts w:hint="eastAsia"/>
                <w:sz w:val="5"/>
                <w:szCs w:val="5"/>
                <w:lang w:val="en-US" w:eastAsia="zh-CN"/>
              </w:rPr>
              <w:t>9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5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分部分项工程清单合计</w:t>
            </w: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041107002001</w:t>
            </w:r>
          </w:p>
        </w:tc>
        <w:tc>
          <w:tcPr>
            <w:tcW w:w="1540" w:type="dxa"/>
            <w:vAlign w:val="bottom"/>
          </w:tcPr>
          <w:p>
            <w:pPr>
              <w:spacing w:line="229" w:lineRule="exact"/>
              <w:ind w:left="40" w:leftChars="0"/>
              <w:jc w:val="center"/>
              <w:rPr>
                <w:sz w:val="5"/>
                <w:szCs w:val="5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排水、降水</w:t>
            </w:r>
          </w:p>
        </w:tc>
        <w:tc>
          <w:tcPr>
            <w:tcW w:w="1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60" w:rightChars="0"/>
              <w:jc w:val="center"/>
              <w:rPr>
                <w:sz w:val="5"/>
                <w:szCs w:val="5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昼夜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041106001001</w:t>
            </w:r>
          </w:p>
        </w:tc>
        <w:tc>
          <w:tcPr>
            <w:tcW w:w="16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大型机械设备进</w:t>
            </w: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出场及安拆</w:t>
            </w: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74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081306002001</w:t>
            </w: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临时钢支撑</w:t>
            </w: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  <w:bookmarkStart w:id="7" w:name="_GoBack"/>
            <w:bookmarkEnd w:id="7"/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10550" w:type="dxa"/>
            <w:gridSpan w:val="13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单价措施项目清单合计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2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255" w:hRule="atLeast"/>
        </w:trPr>
        <w:tc>
          <w:tcPr>
            <w:tcW w:w="5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520" w:type="dxa"/>
            <w:vAlign w:val="bottom"/>
          </w:tcPr>
          <w:p>
            <w:pPr>
              <w:jc w:val="center"/>
            </w:pPr>
          </w:p>
        </w:tc>
        <w:tc>
          <w:tcPr>
            <w:tcW w:w="1540" w:type="dxa"/>
            <w:vAlign w:val="bottom"/>
          </w:tcPr>
          <w:p>
            <w:pPr>
              <w:jc w:val="center"/>
            </w:pPr>
          </w:p>
        </w:tc>
        <w:tc>
          <w:tcPr>
            <w:tcW w:w="2000" w:type="dxa"/>
            <w:gridSpan w:val="3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本页小计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306" w:hRule="atLeast"/>
        </w:trPr>
        <w:tc>
          <w:tcPr>
            <w:tcW w:w="5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 计</w:t>
            </w:r>
          </w:p>
        </w:tc>
        <w:tc>
          <w:tcPr>
            <w:tcW w:w="6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74" w:type="dxa"/>
          <w:trHeight w:val="11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72" w:lineRule="exact"/>
        <w:rPr>
          <w:sz w:val="20"/>
          <w:szCs w:val="20"/>
        </w:rPr>
      </w:pPr>
    </w:p>
    <w:p>
      <w:pPr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ectPr>
          <w:type w:val="continuous"/>
          <w:pgSz w:w="11900" w:h="16838"/>
          <w:pgMar w:top="903" w:right="606" w:bottom="221" w:left="840" w:header="0" w:footer="0" w:gutter="0"/>
          <w:cols w:equalWidth="0" w:num="1">
            <w:col w:w="10460"/>
          </w:cols>
        </w:sectPr>
      </w:pPr>
      <w:bookmarkStart w:id="2" w:name="page3"/>
      <w:bookmarkEnd w:id="2"/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3" w:name="page8"/>
      <w:bookmarkEnd w:id="3"/>
      <w:r>
        <w:rPr>
          <w:rFonts w:ascii="宋体" w:hAnsi="宋体" w:eastAsia="宋体" w:cs="宋体"/>
          <w:b/>
          <w:bCs/>
          <w:sz w:val="31"/>
          <w:szCs w:val="31"/>
        </w:rPr>
        <w:t>总价措施项目清单与计价表</w:t>
      </w:r>
    </w:p>
    <w:p>
      <w:pPr>
        <w:spacing w:line="244" w:lineRule="exact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1840"/>
        <w:gridCol w:w="1240"/>
        <w:gridCol w:w="980"/>
        <w:gridCol w:w="1240"/>
        <w:gridCol w:w="1000"/>
        <w:gridCol w:w="940"/>
        <w:gridCol w:w="280"/>
        <w:gridCol w:w="94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60" w:type="dxa"/>
            <w:gridSpan w:val="6"/>
            <w:vAlign w:val="bottom"/>
          </w:tcPr>
          <w:p>
            <w:pPr>
              <w:spacing w:line="243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 标段：</w:t>
            </w:r>
          </w:p>
        </w:tc>
        <w:tc>
          <w:tcPr>
            <w:tcW w:w="1000" w:type="dxa"/>
            <w:vAlign w:val="bottom"/>
          </w:tcPr>
          <w:p/>
        </w:tc>
        <w:tc>
          <w:tcPr>
            <w:tcW w:w="940" w:type="dxa"/>
            <w:vAlign w:val="bottom"/>
          </w:tcPr>
          <w:p/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ind w:right="2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right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</w:t>
            </w:r>
          </w:p>
        </w:tc>
        <w:tc>
          <w:tcPr>
            <w:tcW w:w="940" w:type="dxa"/>
            <w:vMerge w:val="restart"/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调整后</w:t>
            </w: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940" w:type="dxa"/>
            <w:vMerge w:val="continue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041109001001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现场安全文明施工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vAlign w:val="bottom"/>
          </w:tcPr>
          <w:p>
            <w:pPr>
              <w:jc w:val="center"/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基本费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标化增加费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省一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星级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扬尘污染防治增加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费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工程按质论价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041109010001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优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041109002001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夜间施工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041109003001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二次搬运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041109004001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冬雨季施工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地上、地下设施、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041109006001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建筑物的临时保护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设施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已完工程及设备保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041109007001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16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护费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041109008001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临时设施费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0" w:lineRule="exact"/>
        <w:jc w:val="center"/>
        <w:rPr>
          <w:sz w:val="20"/>
          <w:szCs w:val="20"/>
        </w:rPr>
      </w:pPr>
    </w:p>
    <w:p>
      <w:pPr>
        <w:spacing w:line="216" w:lineRule="exact"/>
        <w:jc w:val="center"/>
        <w:rPr>
          <w:sz w:val="20"/>
          <w:szCs w:val="20"/>
        </w:r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jc w:val="center"/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4" w:name="page9"/>
      <w:bookmarkEnd w:id="4"/>
      <w:r>
        <w:rPr>
          <w:rFonts w:ascii="宋体" w:hAnsi="宋体" w:eastAsia="宋体" w:cs="宋体"/>
          <w:b/>
          <w:bCs/>
          <w:sz w:val="31"/>
          <w:szCs w:val="31"/>
        </w:rPr>
        <w:t>总价措施项目清单与计价表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20"/>
        <w:gridCol w:w="1840"/>
        <w:gridCol w:w="1240"/>
        <w:gridCol w:w="980"/>
        <w:gridCol w:w="1240"/>
        <w:gridCol w:w="1000"/>
        <w:gridCol w:w="940"/>
        <w:gridCol w:w="280"/>
        <w:gridCol w:w="94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360" w:type="dxa"/>
            <w:gridSpan w:val="6"/>
            <w:vAlign w:val="bottom"/>
          </w:tcPr>
          <w:p>
            <w:pPr>
              <w:spacing w:line="243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 标段：</w:t>
            </w:r>
          </w:p>
        </w:tc>
        <w:tc>
          <w:tcPr>
            <w:tcW w:w="1000" w:type="dxa"/>
            <w:vAlign w:val="bottom"/>
          </w:tcPr>
          <w:p>
            <w:pPr>
              <w:jc w:val="center"/>
            </w:pPr>
          </w:p>
        </w:tc>
        <w:tc>
          <w:tcPr>
            <w:tcW w:w="940" w:type="dxa"/>
            <w:vAlign w:val="bottom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6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</w:t>
            </w:r>
          </w:p>
        </w:tc>
        <w:tc>
          <w:tcPr>
            <w:tcW w:w="940" w:type="dxa"/>
            <w:vMerge w:val="restart"/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调整后</w:t>
            </w: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项目编码</w:t>
            </w: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费率（</w:t>
            </w:r>
          </w:p>
        </w:tc>
        <w:tc>
          <w:tcPr>
            <w:tcW w:w="940" w:type="dxa"/>
            <w:vMerge w:val="continue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金额（元）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w w:val="79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b/>
                <w:bCs/>
                <w:w w:val="79"/>
                <w:sz w:val="20"/>
                <w:szCs w:val="20"/>
              </w:rPr>
              <w:t>）</w:t>
            </w:r>
          </w:p>
        </w:tc>
        <w:tc>
          <w:tcPr>
            <w:tcW w:w="12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041109009001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赶工措施费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特殊条件下施工增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04B001</w:t>
            </w: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加费</w:t>
            </w: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单价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041109005001</w:t>
            </w: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行车、行人干扰</w:t>
            </w: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4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>
            <w:pPr>
              <w:spacing w:line="229" w:lineRule="exact"/>
              <w:ind w:left="6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 计</w:t>
            </w:r>
          </w:p>
        </w:tc>
        <w:tc>
          <w:tcPr>
            <w:tcW w:w="12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6360.88</w:t>
            </w:r>
          </w:p>
        </w:tc>
        <w:tc>
          <w:tcPr>
            <w:tcW w:w="10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61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p>
      <w:pPr>
        <w:jc w:val="center"/>
        <w:sectPr>
          <w:type w:val="continuous"/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60"/>
        <w:jc w:val="center"/>
        <w:rPr>
          <w:sz w:val="20"/>
          <w:szCs w:val="20"/>
        </w:rPr>
      </w:pPr>
      <w:bookmarkStart w:id="5" w:name="page10"/>
      <w:bookmarkEnd w:id="5"/>
      <w:r>
        <w:rPr>
          <w:rFonts w:ascii="宋体" w:hAnsi="宋体" w:eastAsia="宋体" w:cs="宋体"/>
          <w:b/>
          <w:bCs/>
          <w:sz w:val="31"/>
          <w:szCs w:val="31"/>
        </w:rPr>
        <w:t>规费、税金项目计价表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300"/>
        <w:gridCol w:w="3300"/>
        <w:gridCol w:w="1660"/>
        <w:gridCol w:w="1180"/>
        <w:gridCol w:w="60"/>
        <w:gridCol w:w="116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60" w:type="dxa"/>
            <w:gridSpan w:val="3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1660" w:type="dxa"/>
            <w:vAlign w:val="bottom"/>
          </w:tcPr>
          <w:p>
            <w:pPr>
              <w:spacing w:line="229" w:lineRule="exact"/>
              <w:ind w:right="94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1180" w:type="dxa"/>
            <w:vAlign w:val="bottom"/>
          </w:tcPr>
          <w:p>
            <w:pPr>
              <w:jc w:val="center"/>
            </w:pPr>
          </w:p>
        </w:tc>
        <w:tc>
          <w:tcPr>
            <w:tcW w:w="1220" w:type="dxa"/>
            <w:gridSpan w:val="2"/>
            <w:vAlign w:val="bottom"/>
          </w:tcPr>
          <w:p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8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7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计算基础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102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计算基数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bottom"/>
          </w:tcPr>
          <w:p>
            <w:pPr>
              <w:spacing w:line="22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计算费率</w:t>
            </w: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金额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43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％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1.1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社会保险费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住房公积金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continue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1.3</w:t>
            </w:r>
          </w:p>
        </w:tc>
        <w:tc>
          <w:tcPr>
            <w:tcW w:w="2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环境保护税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5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除税工程设备费</w:t>
            </w:r>
          </w:p>
        </w:tc>
        <w:tc>
          <w:tcPr>
            <w:tcW w:w="1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分部分项工程费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措施项目费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税金</w:t>
            </w: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30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项目费</w:t>
            </w:r>
            <w:r>
              <w:rPr>
                <w:rFonts w:ascii="Arial" w:hAnsi="Arial" w:eastAsia="Arial" w:cs="Arial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规费</w:t>
            </w:r>
            <w:r>
              <w:rPr>
                <w:rFonts w:ascii="Arial" w:hAnsi="Arial" w:eastAsia="Arial" w:cs="Arial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除税甲供材料和甲供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设备费</w:t>
            </w:r>
            <w:r>
              <w:rPr>
                <w:rFonts w:ascii="Arial" w:hAnsi="Arial" w:eastAsia="Arial" w:cs="Arial"/>
                <w:sz w:val="20"/>
                <w:szCs w:val="20"/>
              </w:rPr>
              <w:t>/1.01</w:t>
            </w:r>
          </w:p>
        </w:tc>
        <w:tc>
          <w:tcPr>
            <w:tcW w:w="16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>
            <w:pPr>
              <w:spacing w:line="229" w:lineRule="exact"/>
              <w:ind w:left="12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 计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10058.56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86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vAlign w:val="bottom"/>
          </w:tcPr>
          <w:p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【清单大师计价软件</w:t>
            </w: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t>2014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江苏版</w:t>
            </w:r>
            <w:r>
              <w:rPr>
                <w:rFonts w:ascii="Arial" w:hAnsi="Arial" w:eastAsia="Arial" w:cs="Arial"/>
                <w:b/>
                <w:bCs/>
                <w:sz w:val="17"/>
                <w:szCs w:val="17"/>
              </w:rPr>
              <w:t xml:space="preserve"> V8.51</w:t>
            </w:r>
            <w:r>
              <w:rPr>
                <w:rFonts w:ascii="宋体" w:hAnsi="宋体" w:eastAsia="宋体" w:cs="宋体"/>
                <w:b/>
                <w:bCs/>
                <w:sz w:val="17"/>
                <w:szCs w:val="17"/>
              </w:rPr>
              <w:t>】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60" w:type="dxa"/>
            <w:gridSpan w:val="2"/>
            <w:vAlign w:val="bottom"/>
          </w:tcPr>
          <w:p>
            <w:pPr>
              <w:spacing w:line="194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编制人（造价人员）：</w:t>
            </w:r>
          </w:p>
        </w:tc>
        <w:tc>
          <w:tcPr>
            <w:tcW w:w="4960" w:type="dxa"/>
            <w:gridSpan w:val="2"/>
            <w:vAlign w:val="bottom"/>
          </w:tcPr>
          <w:p>
            <w:pPr>
              <w:spacing w:line="194" w:lineRule="exact"/>
              <w:ind w:left="2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复核人（造价工程师）：</w:t>
            </w:r>
          </w:p>
        </w:tc>
        <w:tc>
          <w:tcPr>
            <w:tcW w:w="11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jc w:val="center"/>
        <w:sectPr>
          <w:pgSz w:w="11900" w:h="16838"/>
          <w:pgMar w:top="668" w:right="546" w:bottom="242" w:left="840" w:header="0" w:footer="0" w:gutter="0"/>
          <w:cols w:equalWidth="0" w:num="1">
            <w:col w:w="10520"/>
          </w:cols>
        </w:sectPr>
      </w:pPr>
    </w:p>
    <w:p>
      <w:pPr>
        <w:spacing w:line="354" w:lineRule="exact"/>
        <w:ind w:right="40"/>
        <w:jc w:val="center"/>
        <w:rPr>
          <w:sz w:val="20"/>
          <w:szCs w:val="20"/>
        </w:rPr>
      </w:pPr>
      <w:bookmarkStart w:id="6" w:name="page11"/>
      <w:bookmarkEnd w:id="6"/>
      <w:r>
        <w:rPr>
          <w:rFonts w:ascii="宋体" w:hAnsi="宋体" w:eastAsia="宋体" w:cs="宋体"/>
          <w:b/>
          <w:bCs/>
          <w:sz w:val="31"/>
          <w:szCs w:val="31"/>
        </w:rPr>
        <w:t>承包人供应材料一览表</w:t>
      </w:r>
    </w:p>
    <w:p>
      <w:pPr>
        <w:spacing w:line="244" w:lineRule="exact"/>
        <w:jc w:val="center"/>
        <w:rPr>
          <w:sz w:val="20"/>
          <w:szCs w:val="20"/>
        </w:rPr>
      </w:pPr>
    </w:p>
    <w:tbl>
      <w:tblPr>
        <w:tblStyle w:val="2"/>
        <w:tblW w:w="1055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139"/>
        <w:gridCol w:w="2074"/>
        <w:gridCol w:w="30"/>
        <w:gridCol w:w="981"/>
        <w:gridCol w:w="580"/>
        <w:gridCol w:w="839"/>
        <w:gridCol w:w="899"/>
        <w:gridCol w:w="1059"/>
        <w:gridCol w:w="919"/>
        <w:gridCol w:w="700"/>
        <w:gridCol w:w="72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223" w:type="dxa"/>
            <w:gridSpan w:val="7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工程名称：南通大学杏林学院排水管道维修工程（损坏点</w:t>
            </w:r>
            <w:r>
              <w:rPr>
                <w:rFonts w:ascii="Arial" w:hAnsi="Arial" w:eastAsia="Arial" w:cs="Arial"/>
                <w:sz w:val="20"/>
                <w:szCs w:val="20"/>
              </w:rPr>
              <w:t>6m</w:t>
            </w:r>
            <w:r>
              <w:rPr>
                <w:rFonts w:ascii="宋体" w:hAnsi="宋体" w:eastAsia="宋体" w:cs="宋体"/>
                <w:sz w:val="20"/>
                <w:szCs w:val="20"/>
              </w:rPr>
              <w:t>维修）</w:t>
            </w:r>
          </w:p>
        </w:tc>
        <w:tc>
          <w:tcPr>
            <w:tcW w:w="899" w:type="dxa"/>
            <w:vAlign w:val="bottom"/>
          </w:tcPr>
          <w:p>
            <w:pPr>
              <w:spacing w:line="229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0"/>
                <w:szCs w:val="20"/>
              </w:rPr>
              <w:t>标段：</w:t>
            </w:r>
          </w:p>
        </w:tc>
        <w:tc>
          <w:tcPr>
            <w:tcW w:w="1059" w:type="dxa"/>
            <w:vAlign w:val="bottom"/>
          </w:tcPr>
          <w:p>
            <w:pPr>
              <w:jc w:val="center"/>
            </w:pPr>
          </w:p>
        </w:tc>
        <w:tc>
          <w:tcPr>
            <w:tcW w:w="919" w:type="dxa"/>
            <w:vAlign w:val="bottom"/>
          </w:tcPr>
          <w:p>
            <w:pPr>
              <w:jc w:val="center"/>
            </w:pPr>
          </w:p>
        </w:tc>
        <w:tc>
          <w:tcPr>
            <w:tcW w:w="1420" w:type="dxa"/>
            <w:gridSpan w:val="2"/>
            <w:vAlign w:val="bottom"/>
          </w:tcPr>
          <w:p>
            <w:pPr>
              <w:spacing w:line="24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共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材料编码</w:t>
            </w:r>
          </w:p>
        </w:tc>
        <w:tc>
          <w:tcPr>
            <w:tcW w:w="2074" w:type="dxa"/>
            <w:vMerge w:val="restart"/>
            <w:vAlign w:val="bottom"/>
          </w:tcPr>
          <w:p>
            <w:pPr>
              <w:spacing w:line="229" w:lineRule="exact"/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材料名称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规格、型号</w:t>
            </w: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合价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spacing w:line="226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供应商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产地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2074" w:type="dxa"/>
            <w:vMerge w:val="continue"/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等特殊要求</w:t>
            </w: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元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品牌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临时钢支撑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D00003</w:t>
            </w:r>
          </w:p>
        </w:tc>
        <w:tc>
          <w:tcPr>
            <w:tcW w:w="2074" w:type="dxa"/>
            <w:vAlign w:val="bottom"/>
          </w:tcPr>
          <w:p>
            <w:pPr>
              <w:spacing w:line="22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防火堵洞（隔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2.000</w:t>
            </w:r>
          </w:p>
        </w:tc>
        <w:tc>
          <w:tcPr>
            <w:tcW w:w="89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板）、孔洞封堵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8"/>
                <w:sz w:val="20"/>
                <w:szCs w:val="20"/>
              </w:rPr>
              <w:t>D00004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新旧管连接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处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02010108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橡胶板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δ3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m2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0.780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02050115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橡胶圈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DN500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1.236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02330105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草袋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只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03070216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镀锌铁丝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8#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kg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10.000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03270101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砂布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line="229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张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0.939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04030107</w:t>
            </w:r>
          </w:p>
        </w:tc>
        <w:tc>
          <w:tcPr>
            <w:tcW w:w="2074" w:type="dxa"/>
            <w:vAlign w:val="bottom"/>
          </w:tcPr>
          <w:p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中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粗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>砂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26.477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12050303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润滑油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kg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0.133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14370108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橡胶管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φ50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5.100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12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14570309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轻型井点井管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φ40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17.260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13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14570310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轻型井点总管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φ100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0.833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14</w:t>
            </w:r>
          </w:p>
        </w:tc>
        <w:tc>
          <w:tcPr>
            <w:tcW w:w="11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26060701</w:t>
            </w:r>
          </w:p>
        </w:tc>
        <w:tc>
          <w:tcPr>
            <w:tcW w:w="2074" w:type="dxa"/>
            <w:vAlign w:val="bottom"/>
          </w:tcPr>
          <w:p>
            <w:pPr>
              <w:spacing w:line="22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</w:p>
        </w:tc>
        <w:tc>
          <w:tcPr>
            <w:tcW w:w="83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6.060</w:t>
            </w:r>
          </w:p>
        </w:tc>
        <w:tc>
          <w:tcPr>
            <w:tcW w:w="89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D500HDPE双壁波纹管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5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15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31150101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水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54.938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89"/>
                <w:sz w:val="20"/>
                <w:szCs w:val="20"/>
              </w:rPr>
              <w:t>16</w:t>
            </w:r>
          </w:p>
        </w:tc>
        <w:tc>
          <w:tcPr>
            <w:tcW w:w="11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w w:val="92"/>
                <w:sz w:val="20"/>
                <w:szCs w:val="20"/>
              </w:rPr>
              <w:t>34020901</w:t>
            </w:r>
          </w:p>
        </w:tc>
        <w:tc>
          <w:tcPr>
            <w:tcW w:w="2074" w:type="dxa"/>
            <w:vAlign w:val="bottom"/>
          </w:tcPr>
          <w:p>
            <w:pPr>
              <w:spacing w:line="229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木枕</w:t>
            </w:r>
          </w:p>
        </w:tc>
        <w:tc>
          <w:tcPr>
            <w:tcW w:w="3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981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m3</w:t>
            </w:r>
          </w:p>
        </w:tc>
        <w:tc>
          <w:tcPr>
            <w:tcW w:w="83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0.160</w:t>
            </w: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580" w:type="dxa"/>
            <w:tcBorders>
              <w:lef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bottom"/>
          </w:tcPr>
          <w:p>
            <w:pPr>
              <w:spacing w:line="229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5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right w:val="single" w:color="auto" w:sz="8" w:space="0"/>
            </w:tcBorders>
            <w:vAlign w:val="bottom"/>
          </w:tcPr>
          <w:p>
            <w:pPr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bottom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jc w:val="center"/>
              <w:rPr>
                <w:sz w:val="1"/>
                <w:szCs w:val="1"/>
              </w:rPr>
            </w:pPr>
          </w:p>
        </w:tc>
      </w:tr>
    </w:tbl>
    <w:p>
      <w:pPr>
        <w:spacing w:line="200" w:lineRule="exact"/>
        <w:jc w:val="center"/>
        <w:rPr>
          <w:sz w:val="20"/>
          <w:szCs w:val="20"/>
        </w:rPr>
      </w:pPr>
    </w:p>
    <w:p>
      <w:pPr>
        <w:jc w:val="center"/>
        <w:sectPr>
          <w:pgSz w:w="11900" w:h="16838"/>
          <w:pgMar w:top="668" w:right="546" w:bottom="250" w:left="840" w:header="0" w:footer="0" w:gutter="0"/>
          <w:cols w:equalWidth="0" w:num="1">
            <w:col w:w="10520"/>
          </w:cols>
        </w:sectPr>
      </w:pPr>
    </w:p>
    <w:p>
      <w:pPr>
        <w:spacing w:line="19" w:lineRule="exact"/>
        <w:jc w:val="center"/>
        <w:rPr>
          <w:sz w:val="20"/>
          <w:szCs w:val="20"/>
        </w:rPr>
      </w:pPr>
    </w:p>
    <w:p>
      <w:pPr>
        <w:spacing w:line="207" w:lineRule="exact"/>
        <w:ind w:left="7120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【清单大师计价软件</w:t>
      </w:r>
      <w:r>
        <w:rPr>
          <w:rFonts w:ascii="Arial" w:hAnsi="Arial" w:eastAsia="Arial" w:cs="Arial"/>
          <w:b/>
          <w:bCs/>
          <w:sz w:val="17"/>
          <w:szCs w:val="17"/>
        </w:rPr>
        <w:t>2014</w:t>
      </w:r>
      <w:r>
        <w:rPr>
          <w:rFonts w:ascii="宋体" w:hAnsi="宋体" w:eastAsia="宋体" w:cs="宋体"/>
          <w:b/>
          <w:bCs/>
          <w:sz w:val="17"/>
          <w:szCs w:val="17"/>
        </w:rPr>
        <w:t>江苏版</w:t>
      </w:r>
      <w:r>
        <w:rPr>
          <w:rFonts w:ascii="Arial" w:hAnsi="Arial" w:eastAsia="Arial" w:cs="Arial"/>
          <w:b/>
          <w:bCs/>
          <w:sz w:val="17"/>
          <w:szCs w:val="17"/>
        </w:rPr>
        <w:t xml:space="preserve"> V8.51</w:t>
      </w:r>
      <w:r>
        <w:rPr>
          <w:rFonts w:ascii="宋体" w:hAnsi="宋体" w:eastAsia="宋体" w:cs="宋体"/>
          <w:b/>
          <w:bCs/>
          <w:sz w:val="17"/>
          <w:szCs w:val="17"/>
        </w:rPr>
        <w:t>】</w:t>
      </w:r>
    </w:p>
    <w:sectPr>
      <w:type w:val="continuous"/>
      <w:pgSz w:w="11900" w:h="16838"/>
      <w:pgMar w:top="668" w:right="546" w:bottom="250" w:left="840" w:header="0" w:footer="0" w:gutter="0"/>
      <w:cols w:equalWidth="0" w:num="1">
        <w:col w:w="10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0CFC"/>
    <w:rsid w:val="001D45EE"/>
    <w:rsid w:val="00245EAA"/>
    <w:rsid w:val="0041700E"/>
    <w:rsid w:val="0045719B"/>
    <w:rsid w:val="00614FA2"/>
    <w:rsid w:val="007A754F"/>
    <w:rsid w:val="00876AD7"/>
    <w:rsid w:val="00B626B9"/>
    <w:rsid w:val="00BF498A"/>
    <w:rsid w:val="208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970</Words>
  <Characters>5532</Characters>
  <Lines>46</Lines>
  <Paragraphs>12</Paragraphs>
  <TotalTime>1</TotalTime>
  <ScaleCrop>false</ScaleCrop>
  <LinksUpToDate>false</LinksUpToDate>
  <CharactersWithSpaces>6490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2019-07-08T02:44:00Z</dcterms:created>
  <dc:creator>Windows User</dc:creator>
  <cp:lastModifiedBy>系统管理员</cp:lastModifiedBy>
  <dcterms:modified xsi:type="dcterms:W3CDTF">2019-07-09T00:48:26Z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