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55" w:rsidRDefault="00513955" w:rsidP="004810C3">
      <w:pPr>
        <w:jc w:val="left"/>
        <w:rPr>
          <w:rFonts w:hint="eastAsia"/>
          <w:sz w:val="30"/>
          <w:szCs w:val="30"/>
        </w:rPr>
      </w:pPr>
      <w:r w:rsidRPr="00513955">
        <w:rPr>
          <w:rFonts w:hint="eastAsia"/>
          <w:sz w:val="30"/>
          <w:szCs w:val="30"/>
        </w:rPr>
        <w:t>附件</w:t>
      </w:r>
      <w:r w:rsidRPr="00513955">
        <w:rPr>
          <w:rFonts w:hint="eastAsia"/>
          <w:sz w:val="30"/>
          <w:szCs w:val="30"/>
        </w:rPr>
        <w:t>2</w:t>
      </w:r>
    </w:p>
    <w:p w:rsidR="00513955" w:rsidRPr="00513955" w:rsidRDefault="00513955" w:rsidP="000308E3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513955">
        <w:rPr>
          <w:rFonts w:ascii="黑体" w:eastAsia="黑体" w:hAnsi="黑体" w:hint="eastAsia"/>
          <w:sz w:val="36"/>
          <w:szCs w:val="36"/>
        </w:rPr>
        <w:t>2022年“领航杯”江苏省大学生人工智能</w:t>
      </w:r>
    </w:p>
    <w:p w:rsidR="00513955" w:rsidRDefault="00513955" w:rsidP="000308E3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513955">
        <w:rPr>
          <w:rFonts w:ascii="黑体" w:eastAsia="黑体" w:hAnsi="黑体" w:hint="eastAsia"/>
          <w:sz w:val="36"/>
          <w:szCs w:val="36"/>
        </w:rPr>
        <w:t>项目培训报名表</w:t>
      </w:r>
    </w:p>
    <w:p w:rsidR="00C94E02" w:rsidRDefault="00C94E02" w:rsidP="000308E3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bookmarkEnd w:id="0"/>
    </w:p>
    <w:p w:rsidR="00C94E02" w:rsidRDefault="004B7A60" w:rsidP="004B7A60">
      <w:pPr>
        <w:tabs>
          <w:tab w:val="left" w:pos="2720"/>
          <w:tab w:val="center" w:pos="4153"/>
        </w:tabs>
        <w:spacing w:line="500" w:lineRule="exact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 w:rsidRPr="004B7A6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4B7A6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C94E02" w:rsidRPr="00C94E02">
        <w:rPr>
          <w:rFonts w:asciiTheme="majorEastAsia" w:eastAsiaTheme="majorEastAsia" w:hAnsiTheme="majorEastAsia" w:hint="eastAsia"/>
          <w:sz w:val="32"/>
          <w:szCs w:val="32"/>
        </w:rPr>
        <w:t>（学校名称，盖章）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2456"/>
        <w:gridCol w:w="1705"/>
      </w:tblGrid>
      <w:tr w:rsidR="00955093" w:rsidRPr="006B7EFB" w:rsidTr="000308E3">
        <w:tc>
          <w:tcPr>
            <w:tcW w:w="1101" w:type="dxa"/>
          </w:tcPr>
          <w:p w:rsidR="00955093" w:rsidRPr="006B7EFB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6B7E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955093" w:rsidRPr="006B7EFB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6B7E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955093" w:rsidRPr="006B7EFB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6B7E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456" w:type="dxa"/>
          </w:tcPr>
          <w:p w:rsidR="00955093" w:rsidRPr="006B7EFB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6B7E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705" w:type="dxa"/>
          </w:tcPr>
          <w:p w:rsidR="00955093" w:rsidRPr="006B7EFB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 w:rsidRPr="006B7E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职务</w:t>
            </w: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  <w:tr w:rsidR="00955093" w:rsidTr="000308E3">
        <w:tc>
          <w:tcPr>
            <w:tcW w:w="1101" w:type="dxa"/>
          </w:tcPr>
          <w:p w:rsidR="00955093" w:rsidRDefault="000308E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…</w:t>
            </w:r>
          </w:p>
        </w:tc>
        <w:tc>
          <w:tcPr>
            <w:tcW w:w="1559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955093" w:rsidRDefault="00955093" w:rsidP="000308E3">
            <w:pPr>
              <w:spacing w:line="600" w:lineRule="auto"/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</w:tbl>
    <w:p w:rsidR="00C94E02" w:rsidRPr="00C94E02" w:rsidRDefault="00955093" w:rsidP="00884C00">
      <w:pPr>
        <w:spacing w:line="500" w:lineRule="exact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注：职务填写学生或教师</w:t>
      </w:r>
    </w:p>
    <w:sectPr w:rsidR="00C94E02" w:rsidRPr="00C9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B7"/>
    <w:rsid w:val="000308E3"/>
    <w:rsid w:val="000E2CD6"/>
    <w:rsid w:val="004810C3"/>
    <w:rsid w:val="004B7A60"/>
    <w:rsid w:val="00513955"/>
    <w:rsid w:val="006B7EFB"/>
    <w:rsid w:val="007479B7"/>
    <w:rsid w:val="00884C00"/>
    <w:rsid w:val="00955093"/>
    <w:rsid w:val="00C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20</cp:revision>
  <dcterms:created xsi:type="dcterms:W3CDTF">2022-10-04T03:00:00Z</dcterms:created>
  <dcterms:modified xsi:type="dcterms:W3CDTF">2022-10-04T03:06:00Z</dcterms:modified>
</cp:coreProperties>
</file>