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BBF" w:rsidRPr="005233F7" w:rsidRDefault="007F7488" w:rsidP="005233F7">
      <w:pPr>
        <w:pStyle w:val="a3"/>
        <w:widowControl/>
        <w:spacing w:beforeAutospacing="0" w:afterAutospacing="0"/>
        <w:jc w:val="center"/>
        <w:rPr>
          <w:sz w:val="32"/>
          <w:szCs w:val="32"/>
        </w:rPr>
      </w:pPr>
      <w:r w:rsidRPr="005233F7">
        <w:rPr>
          <w:rStyle w:val="a4"/>
          <w:rFonts w:ascii="仿宋_GB2312" w:eastAsia="仿宋_GB2312" w:hAnsi="宋体" w:cs="仿宋_GB2312"/>
          <w:sz w:val="32"/>
          <w:szCs w:val="32"/>
        </w:rPr>
        <w:t>高级专业技术职务人员的</w:t>
      </w:r>
      <w:r w:rsidRPr="005233F7">
        <w:rPr>
          <w:rStyle w:val="a4"/>
          <w:rFonts w:ascii="仿宋_GB2312" w:eastAsia="仿宋_GB2312" w:hAnsi="宋体" w:cs="仿宋_GB2312" w:hint="eastAsia"/>
          <w:sz w:val="32"/>
          <w:szCs w:val="32"/>
        </w:rPr>
        <w:t>代表业绩同行专家鉴定材料</w:t>
      </w:r>
    </w:p>
    <w:p w:rsidR="000D6BBF" w:rsidRPr="008361F1" w:rsidRDefault="007F7488">
      <w:pPr>
        <w:pStyle w:val="a3"/>
        <w:widowControl/>
        <w:spacing w:beforeAutospacing="0" w:afterAutospacing="0"/>
        <w:ind w:firstLineChars="200" w:firstLine="560"/>
        <w:rPr>
          <w:rFonts w:ascii="仿宋_GB2312" w:eastAsia="仿宋_GB2312" w:hAnsi="Times New Roman"/>
          <w:sz w:val="28"/>
        </w:rPr>
      </w:pPr>
      <w:r w:rsidRPr="008361F1">
        <w:rPr>
          <w:rFonts w:ascii="仿宋_GB2312" w:eastAsia="仿宋_GB2312" w:hAnsi="Times New Roman" w:hint="eastAsia"/>
          <w:sz w:val="28"/>
        </w:rPr>
        <w:t>一、申报材料</w:t>
      </w:r>
    </w:p>
    <w:p w:rsidR="000D6BBF" w:rsidRPr="008361F1" w:rsidRDefault="007F7488">
      <w:pPr>
        <w:pStyle w:val="a3"/>
        <w:widowControl/>
        <w:spacing w:beforeAutospacing="0" w:afterAutospacing="0"/>
        <w:ind w:firstLineChars="200" w:firstLine="560"/>
        <w:rPr>
          <w:rFonts w:ascii="仿宋_GB2312" w:eastAsia="仿宋_GB2312" w:hAnsi="Times New Roman"/>
          <w:sz w:val="28"/>
        </w:rPr>
      </w:pPr>
      <w:r w:rsidRPr="008361F1">
        <w:rPr>
          <w:rFonts w:ascii="仿宋_GB2312" w:eastAsia="仿宋_GB2312" w:hAnsi="Times New Roman" w:hint="eastAsia"/>
          <w:sz w:val="28"/>
        </w:rPr>
        <w:t>1. 《代表业绩同行专家鉴定表》（附件</w:t>
      </w:r>
      <w:r w:rsidR="00E72857">
        <w:rPr>
          <w:rFonts w:ascii="仿宋_GB2312" w:eastAsia="仿宋_GB2312" w:hAnsi="Times New Roman"/>
          <w:sz w:val="28"/>
        </w:rPr>
        <w:t>2</w:t>
      </w:r>
      <w:r w:rsidRPr="008361F1">
        <w:rPr>
          <w:rFonts w:ascii="仿宋_GB2312" w:eastAsia="仿宋_GB2312" w:hAnsi="Times New Roman" w:hint="eastAsia"/>
          <w:sz w:val="28"/>
        </w:rPr>
        <w:t>，简称《鉴定表》，下同）</w:t>
      </w:r>
    </w:p>
    <w:p w:rsidR="000D6BBF" w:rsidRPr="008361F1" w:rsidRDefault="007F7488">
      <w:pPr>
        <w:pStyle w:val="a3"/>
        <w:widowControl/>
        <w:spacing w:beforeAutospacing="0" w:afterAutospacing="0"/>
        <w:ind w:firstLineChars="200" w:firstLine="560"/>
        <w:rPr>
          <w:rFonts w:ascii="仿宋_GB2312" w:eastAsia="仿宋_GB2312" w:hAnsi="Times New Roman"/>
          <w:sz w:val="28"/>
        </w:rPr>
      </w:pPr>
      <w:r w:rsidRPr="008361F1">
        <w:rPr>
          <w:rFonts w:ascii="仿宋_GB2312" w:eastAsia="仿宋_GB2312" w:hAnsi="Times New Roman" w:hint="eastAsia"/>
          <w:sz w:val="28"/>
        </w:rPr>
        <w:t>（1）申报正高级专业技术职务者需填《鉴定表》一式5份，申报副高级专业技术职务者需填《鉴定表》一式3份；</w:t>
      </w:r>
    </w:p>
    <w:p w:rsidR="000D6BBF" w:rsidRPr="008361F1" w:rsidRDefault="007F7488">
      <w:pPr>
        <w:pStyle w:val="a3"/>
        <w:widowControl/>
        <w:spacing w:beforeAutospacing="0" w:afterAutospacing="0"/>
        <w:ind w:firstLineChars="200" w:firstLine="560"/>
        <w:rPr>
          <w:rFonts w:ascii="仿宋_GB2312" w:eastAsia="仿宋_GB2312" w:hAnsi="Times New Roman"/>
          <w:sz w:val="28"/>
        </w:rPr>
      </w:pPr>
      <w:r w:rsidRPr="008361F1">
        <w:rPr>
          <w:rFonts w:ascii="仿宋_GB2312" w:eastAsia="仿宋_GB2312" w:hAnsi="Times New Roman" w:hint="eastAsia"/>
          <w:sz w:val="28"/>
        </w:rPr>
        <w:t>（2）《鉴定表》须用A4纸张打印，前5页正反打印并装订，第6页“五、专家鉴定结论意见（Ｂ）”单独打印，不装订；</w:t>
      </w:r>
    </w:p>
    <w:p w:rsidR="000D6BBF" w:rsidRPr="008361F1" w:rsidRDefault="007F7488">
      <w:pPr>
        <w:pStyle w:val="a3"/>
        <w:widowControl/>
        <w:spacing w:beforeAutospacing="0" w:afterAutospacing="0"/>
        <w:ind w:firstLineChars="200" w:firstLine="560"/>
        <w:rPr>
          <w:rFonts w:ascii="仿宋_GB2312" w:eastAsia="仿宋_GB2312" w:hAnsi="Times New Roman"/>
          <w:sz w:val="28"/>
        </w:rPr>
      </w:pPr>
      <w:r w:rsidRPr="008361F1">
        <w:rPr>
          <w:rFonts w:ascii="仿宋_GB2312" w:eastAsia="仿宋_GB2312" w:hAnsi="Times New Roman" w:hint="eastAsia"/>
          <w:sz w:val="28"/>
        </w:rPr>
        <w:t>（3）《鉴定表》中学科以2016版《南通大学高校教师职务任职资格评审学科目录》（学校人事处网站下载）为准，其中生物医药类学科必须注明三级学科。</w:t>
      </w:r>
    </w:p>
    <w:p w:rsidR="000D6BBF" w:rsidRPr="008361F1" w:rsidRDefault="005233F7">
      <w:pPr>
        <w:pStyle w:val="a3"/>
        <w:widowControl/>
        <w:spacing w:beforeAutospacing="0" w:afterAutospacing="0"/>
        <w:ind w:firstLineChars="200" w:firstLine="560"/>
        <w:rPr>
          <w:rFonts w:ascii="仿宋_GB2312" w:eastAsia="仿宋_GB2312" w:hAnsi="Times New Roman"/>
          <w:sz w:val="28"/>
        </w:rPr>
      </w:pPr>
      <w:r>
        <w:rPr>
          <w:rFonts w:ascii="仿宋_GB2312" w:eastAsia="仿宋_GB2312" w:hAnsi="Times New Roman" w:hint="eastAsia"/>
          <w:sz w:val="28"/>
        </w:rPr>
        <w:t>2.</w:t>
      </w:r>
      <w:r w:rsidR="007F7488" w:rsidRPr="008361F1">
        <w:rPr>
          <w:rFonts w:ascii="仿宋_GB2312" w:eastAsia="仿宋_GB2312" w:hAnsi="Times New Roman" w:hint="eastAsia"/>
          <w:sz w:val="28"/>
        </w:rPr>
        <w:t>代表业绩</w:t>
      </w:r>
    </w:p>
    <w:p w:rsidR="000D6BBF" w:rsidRPr="008361F1" w:rsidRDefault="007F7488">
      <w:pPr>
        <w:pStyle w:val="a3"/>
        <w:widowControl/>
        <w:spacing w:beforeAutospacing="0" w:afterAutospacing="0"/>
        <w:ind w:firstLineChars="200" w:firstLine="560"/>
        <w:rPr>
          <w:rFonts w:ascii="仿宋_GB2312" w:eastAsia="仿宋_GB2312" w:hAnsi="Times New Roman"/>
          <w:sz w:val="28"/>
        </w:rPr>
      </w:pPr>
      <w:r w:rsidRPr="008361F1">
        <w:rPr>
          <w:rFonts w:ascii="仿宋_GB2312" w:eastAsia="仿宋_GB2312" w:hAnsi="Times New Roman" w:hint="eastAsia"/>
          <w:sz w:val="28"/>
        </w:rPr>
        <w:t>（1）申报正高级专业技术职务者须报送代表业绩3例，申报副高级专业技术职务者须报送代表业绩2例。</w:t>
      </w:r>
    </w:p>
    <w:p w:rsidR="000D6BBF" w:rsidRPr="008361F1" w:rsidRDefault="007F7488">
      <w:pPr>
        <w:pStyle w:val="a3"/>
        <w:widowControl/>
        <w:spacing w:beforeAutospacing="0" w:afterAutospacing="0"/>
        <w:ind w:firstLineChars="200" w:firstLine="560"/>
        <w:rPr>
          <w:rFonts w:ascii="仿宋_GB2312" w:eastAsia="仿宋_GB2312" w:hAnsi="Times New Roman"/>
          <w:sz w:val="28"/>
        </w:rPr>
      </w:pPr>
      <w:r w:rsidRPr="008361F1">
        <w:rPr>
          <w:rFonts w:ascii="仿宋_GB2312" w:eastAsia="仿宋_GB2312" w:hAnsi="Times New Roman" w:hint="eastAsia"/>
          <w:sz w:val="28"/>
        </w:rPr>
        <w:t>（2）代表业绩类型包括：论文、论著、授权发明专利、立项课题、决策咨询报告及获奖成果等。送审论文均为复印件，必须封面、封底、目录齐全，可将检索证明材料复印件附于材料后面；送审论著须为论著原件；送审授权发明专利，须包含专利证书复印件及必要的权利要求书、说明书、附图等；送审立项课题包括申报书、立项合同、相关结题（验收）材料等；送审决策咨询报告包含决策咨询报告原件、领导批示复印件等；送审获奖成果包含获奖证书复印件、申报材料复印件等。送审的论文按通大人〔2018〕15号文件第三十三条执行。</w:t>
      </w:r>
    </w:p>
    <w:p w:rsidR="005233F7" w:rsidRPr="005233F7" w:rsidRDefault="007F7488" w:rsidP="005233F7">
      <w:pPr>
        <w:spacing w:line="540" w:lineRule="exact"/>
        <w:ind w:firstLineChars="200" w:firstLine="560"/>
        <w:rPr>
          <w:rFonts w:ascii="仿宋_GB2312" w:eastAsia="仿宋_GB2312" w:hAnsi="Times New Roman" w:cs="Times New Roman"/>
          <w:kern w:val="0"/>
          <w:sz w:val="28"/>
        </w:rPr>
      </w:pPr>
      <w:r w:rsidRPr="008361F1">
        <w:rPr>
          <w:rFonts w:ascii="仿宋_GB2312" w:eastAsia="仿宋_GB2312" w:hAnsi="Times New Roman" w:hint="eastAsia"/>
          <w:sz w:val="28"/>
        </w:rPr>
        <w:lastRenderedPageBreak/>
        <w:t>3.</w:t>
      </w:r>
      <w:r w:rsidR="005233F7" w:rsidRPr="005233F7">
        <w:rPr>
          <w:rFonts w:ascii="仿宋_GB2312" w:eastAsia="仿宋_GB2312" w:hAnsi="Times New Roman" w:cs="Times New Roman"/>
          <w:kern w:val="0"/>
          <w:sz w:val="28"/>
        </w:rPr>
        <w:t>代表业绩</w:t>
      </w:r>
      <w:r w:rsidR="005233F7" w:rsidRPr="005233F7">
        <w:rPr>
          <w:rFonts w:ascii="仿宋_GB2312" w:eastAsia="仿宋_GB2312" w:hAnsi="Times New Roman" w:cs="Times New Roman" w:hint="eastAsia"/>
          <w:kern w:val="0"/>
          <w:sz w:val="28"/>
        </w:rPr>
        <w:t>需准备纸质版和电子版（pdf格式），</w:t>
      </w:r>
      <w:r w:rsidR="005233F7" w:rsidRPr="005233F7">
        <w:rPr>
          <w:rFonts w:ascii="仿宋_GB2312" w:eastAsia="仿宋_GB2312" w:hAnsi="Times New Roman" w:cs="Times New Roman"/>
          <w:kern w:val="0"/>
          <w:sz w:val="28"/>
        </w:rPr>
        <w:t>电子版</w:t>
      </w:r>
      <w:r w:rsidR="005233F7" w:rsidRPr="005233F7">
        <w:rPr>
          <w:rFonts w:ascii="仿宋_GB2312" w:eastAsia="仿宋_GB2312" w:hAnsi="Times New Roman" w:cs="Times New Roman" w:hint="eastAsia"/>
          <w:kern w:val="0"/>
          <w:sz w:val="28"/>
        </w:rPr>
        <w:t>命名</w:t>
      </w:r>
      <w:r w:rsidR="005233F7" w:rsidRPr="005233F7">
        <w:rPr>
          <w:rFonts w:ascii="仿宋_GB2312" w:eastAsia="仿宋_GB2312" w:hAnsi="Times New Roman" w:cs="Times New Roman"/>
          <w:kern w:val="0"/>
          <w:sz w:val="28"/>
        </w:rPr>
        <w:t>要求：</w:t>
      </w:r>
      <w:r w:rsidR="005233F7" w:rsidRPr="005233F7">
        <w:rPr>
          <w:rFonts w:ascii="仿宋_GB2312" w:eastAsia="仿宋_GB2312" w:hAnsi="Times New Roman" w:cs="Times New Roman" w:hint="eastAsia"/>
          <w:kern w:val="0"/>
          <w:sz w:val="28"/>
        </w:rPr>
        <w:t>代表业绩1论文，代表业绩2著作，代表业绩3专利。如果送审论著篇幅过大，可以只提供论著封面、版权页、目录、代表章节等。</w:t>
      </w:r>
    </w:p>
    <w:p w:rsidR="000D6BBF" w:rsidRPr="008361F1" w:rsidRDefault="005233F7">
      <w:pPr>
        <w:pStyle w:val="a3"/>
        <w:widowControl/>
        <w:spacing w:beforeAutospacing="0" w:afterAutospacing="0"/>
        <w:ind w:firstLineChars="200" w:firstLine="560"/>
        <w:rPr>
          <w:rFonts w:ascii="仿宋_GB2312" w:eastAsia="仿宋_GB2312" w:hAnsi="Times New Roman"/>
          <w:sz w:val="28"/>
        </w:rPr>
      </w:pPr>
      <w:r>
        <w:rPr>
          <w:rFonts w:ascii="仿宋_GB2312" w:eastAsia="仿宋_GB2312" w:hAnsi="Times New Roman" w:hint="eastAsia"/>
          <w:sz w:val="28"/>
        </w:rPr>
        <w:t>4.</w:t>
      </w:r>
      <w:r w:rsidR="007F7488" w:rsidRPr="008361F1">
        <w:rPr>
          <w:rFonts w:ascii="仿宋_GB2312" w:eastAsia="仿宋_GB2312" w:hAnsi="Times New Roman" w:hint="eastAsia"/>
          <w:sz w:val="28"/>
        </w:rPr>
        <w:t>将《鉴定表》及代表业绩复印件装入材料袋，下载材料袋封面（附件</w:t>
      </w:r>
      <w:r w:rsidR="00E72857">
        <w:rPr>
          <w:rFonts w:ascii="仿宋_GB2312" w:eastAsia="仿宋_GB2312" w:hAnsi="Times New Roman"/>
          <w:sz w:val="28"/>
        </w:rPr>
        <w:t>1</w:t>
      </w:r>
      <w:r w:rsidR="007F7488" w:rsidRPr="008361F1">
        <w:rPr>
          <w:rFonts w:ascii="仿宋_GB2312" w:eastAsia="仿宋_GB2312" w:hAnsi="Times New Roman" w:hint="eastAsia"/>
          <w:sz w:val="28"/>
        </w:rPr>
        <w:t>）用A4纸张打印后贴于材料袋上。</w:t>
      </w:r>
    </w:p>
    <w:p w:rsidR="000D6BBF" w:rsidRPr="008361F1" w:rsidRDefault="007F7488">
      <w:pPr>
        <w:pStyle w:val="a3"/>
        <w:widowControl/>
        <w:spacing w:beforeAutospacing="0" w:afterAutospacing="0"/>
        <w:ind w:firstLineChars="200" w:firstLine="560"/>
        <w:rPr>
          <w:rFonts w:ascii="仿宋_GB2312" w:eastAsia="仿宋_GB2312" w:hAnsi="Times New Roman"/>
          <w:sz w:val="28"/>
        </w:rPr>
      </w:pPr>
      <w:r w:rsidRPr="008361F1">
        <w:rPr>
          <w:rFonts w:ascii="仿宋_GB2312" w:eastAsia="仿宋_GB2312" w:hAnsi="Times New Roman" w:hint="eastAsia"/>
          <w:sz w:val="28"/>
        </w:rPr>
        <w:t>二、鉴定费用</w:t>
      </w:r>
    </w:p>
    <w:p w:rsidR="000D6BBF" w:rsidRPr="008361F1" w:rsidRDefault="007F7488">
      <w:pPr>
        <w:pStyle w:val="a3"/>
        <w:widowControl/>
        <w:spacing w:beforeAutospacing="0" w:afterAutospacing="0"/>
        <w:ind w:firstLineChars="200" w:firstLine="560"/>
        <w:rPr>
          <w:rFonts w:ascii="仿宋_GB2312" w:eastAsia="仿宋_GB2312" w:hAnsi="Times New Roman"/>
          <w:sz w:val="28"/>
        </w:rPr>
      </w:pPr>
      <w:r w:rsidRPr="008361F1">
        <w:rPr>
          <w:rFonts w:ascii="仿宋_GB2312" w:eastAsia="仿宋_GB2312" w:hAnsi="Times New Roman" w:hint="eastAsia"/>
          <w:sz w:val="28"/>
        </w:rPr>
        <w:t>代表业绩同行专家鉴定费用由申报人员个人支付（预收评审费：正高</w:t>
      </w:r>
      <w:r w:rsidR="00E72857">
        <w:rPr>
          <w:rFonts w:ascii="仿宋_GB2312" w:eastAsia="仿宋_GB2312" w:hAnsi="Times New Roman"/>
          <w:sz w:val="28"/>
        </w:rPr>
        <w:t>3000</w:t>
      </w:r>
      <w:r w:rsidRPr="008361F1">
        <w:rPr>
          <w:rFonts w:ascii="仿宋_GB2312" w:eastAsia="仿宋_GB2312" w:hAnsi="Times New Roman" w:hint="eastAsia"/>
          <w:sz w:val="28"/>
        </w:rPr>
        <w:t>元/人，副高</w:t>
      </w:r>
      <w:r w:rsidR="00275F7D" w:rsidRPr="008361F1">
        <w:rPr>
          <w:rFonts w:ascii="仿宋_GB2312" w:eastAsia="仿宋_GB2312" w:hAnsi="Times New Roman" w:hint="eastAsia"/>
          <w:sz w:val="28"/>
        </w:rPr>
        <w:t>1</w:t>
      </w:r>
      <w:r w:rsidR="00E72857">
        <w:rPr>
          <w:rFonts w:ascii="仿宋_GB2312" w:eastAsia="仿宋_GB2312" w:hAnsi="Times New Roman"/>
          <w:sz w:val="28"/>
        </w:rPr>
        <w:t>8</w:t>
      </w:r>
      <w:r w:rsidRPr="008361F1">
        <w:rPr>
          <w:rFonts w:ascii="仿宋_GB2312" w:eastAsia="仿宋_GB2312" w:hAnsi="Times New Roman" w:hint="eastAsia"/>
          <w:sz w:val="28"/>
        </w:rPr>
        <w:t>00元/人）。各学部、职能部门将申报人员的评审费收齐后凭学院办公室的缴费通知交至财务处，发票复印件交院办备案。</w:t>
      </w:r>
    </w:p>
    <w:p w:rsidR="00D60AF7" w:rsidRDefault="007F7488" w:rsidP="00D60AF7">
      <w:pPr>
        <w:pStyle w:val="a3"/>
        <w:widowControl/>
        <w:spacing w:beforeAutospacing="0" w:afterAutospacing="0"/>
        <w:ind w:firstLineChars="200" w:firstLine="560"/>
        <w:rPr>
          <w:rFonts w:ascii="仿宋_GB2312" w:eastAsia="仿宋_GB2312" w:hAnsi="Times New Roman"/>
          <w:sz w:val="28"/>
        </w:rPr>
      </w:pPr>
      <w:r w:rsidRPr="008361F1">
        <w:rPr>
          <w:rFonts w:ascii="仿宋_GB2312" w:eastAsia="仿宋_GB2312" w:hAnsi="Times New Roman" w:hint="eastAsia"/>
          <w:sz w:val="28"/>
        </w:rPr>
        <w:t>四、材料要求</w:t>
      </w:r>
    </w:p>
    <w:p w:rsidR="000D6BBF" w:rsidRDefault="007F7488" w:rsidP="00D60AF7">
      <w:pPr>
        <w:pStyle w:val="a3"/>
        <w:widowControl/>
        <w:spacing w:beforeAutospacing="0" w:afterAutospacing="0"/>
        <w:ind w:firstLineChars="200" w:firstLine="560"/>
        <w:rPr>
          <w:rFonts w:ascii="仿宋_GB2312" w:eastAsia="仿宋_GB2312" w:hAnsi="Times New Roman"/>
          <w:sz w:val="28"/>
        </w:rPr>
      </w:pPr>
      <w:r w:rsidRPr="008361F1">
        <w:rPr>
          <w:rFonts w:ascii="仿宋_GB2312" w:eastAsia="仿宋_GB2312" w:hAnsi="Times New Roman" w:hint="eastAsia"/>
          <w:sz w:val="28"/>
        </w:rPr>
        <w:t>各学部、职能部门需对</w:t>
      </w:r>
      <w:r w:rsidR="0052170F">
        <w:rPr>
          <w:rFonts w:ascii="仿宋_GB2312" w:eastAsia="仿宋_GB2312" w:hAnsi="Times New Roman" w:hint="eastAsia"/>
          <w:sz w:val="28"/>
        </w:rPr>
        <w:t>表格</w:t>
      </w:r>
      <w:r w:rsidRPr="008361F1">
        <w:rPr>
          <w:rFonts w:ascii="仿宋_GB2312" w:eastAsia="仿宋_GB2312" w:hAnsi="Times New Roman" w:hint="eastAsia"/>
          <w:sz w:val="28"/>
        </w:rPr>
        <w:t>中由申报人个人填写的栏目及证明材料中所有信息认真审核、逐项把关。所有表格均须报电子版及纸质版，</w:t>
      </w:r>
      <w:r w:rsidR="00E72857">
        <w:rPr>
          <w:rFonts w:ascii="仿宋_GB2312" w:eastAsia="仿宋_GB2312" w:hAnsi="Times New Roman" w:hint="eastAsia"/>
          <w:sz w:val="28"/>
        </w:rPr>
        <w:t>附件1、2、3</w:t>
      </w:r>
      <w:r w:rsidRPr="008361F1">
        <w:rPr>
          <w:rFonts w:ascii="仿宋_GB2312" w:eastAsia="仿宋_GB2312" w:hAnsi="Times New Roman" w:hint="eastAsia"/>
          <w:sz w:val="28"/>
        </w:rPr>
        <w:t>电子表格发送至xl</w:t>
      </w:r>
      <w:r w:rsidR="00E72857">
        <w:rPr>
          <w:rFonts w:ascii="仿宋_GB2312" w:eastAsia="仿宋_GB2312" w:hAnsi="Times New Roman"/>
          <w:sz w:val="28"/>
        </w:rPr>
        <w:t>rsc</w:t>
      </w:r>
      <w:r w:rsidRPr="008361F1">
        <w:rPr>
          <w:rFonts w:ascii="仿宋_GB2312" w:eastAsia="仿宋_GB2312" w:hAnsi="Times New Roman" w:hint="eastAsia"/>
          <w:sz w:val="28"/>
        </w:rPr>
        <w:t>@ntu.edu.cn，纸质版需联络员审核签字、部门盖章。</w:t>
      </w:r>
    </w:p>
    <w:p w:rsidR="00BA5E33" w:rsidRDefault="00BA5E33" w:rsidP="00D60AF7">
      <w:pPr>
        <w:pStyle w:val="a3"/>
        <w:widowControl/>
        <w:spacing w:beforeAutospacing="0" w:afterAutospacing="0"/>
        <w:ind w:firstLineChars="200" w:firstLine="560"/>
        <w:rPr>
          <w:rFonts w:ascii="仿宋_GB2312" w:eastAsia="仿宋_GB2312" w:hAnsi="Times New Roman"/>
          <w:sz w:val="28"/>
        </w:rPr>
      </w:pPr>
      <w:r>
        <w:rPr>
          <w:rFonts w:ascii="仿宋_GB2312" w:eastAsia="仿宋_GB2312" w:hAnsi="Times New Roman" w:hint="eastAsia"/>
          <w:sz w:val="28"/>
        </w:rPr>
        <w:t>五、</w:t>
      </w:r>
      <w:r>
        <w:rPr>
          <w:rFonts w:ascii="仿宋_GB2312" w:eastAsia="仿宋_GB2312" w:hAnsi="Times New Roman"/>
          <w:sz w:val="28"/>
        </w:rPr>
        <w:t>报送时间</w:t>
      </w:r>
    </w:p>
    <w:p w:rsidR="00BA5E33" w:rsidRPr="00BA5E33" w:rsidRDefault="00BA5E33" w:rsidP="00BA5E33">
      <w:pPr>
        <w:pStyle w:val="a3"/>
        <w:widowControl/>
        <w:spacing w:beforeAutospacing="0" w:afterAutospacing="0"/>
        <w:ind w:firstLineChars="200" w:firstLine="560"/>
        <w:rPr>
          <w:rFonts w:ascii="仿宋_GB2312" w:eastAsia="仿宋_GB2312" w:hAnsi="Times New Roman"/>
          <w:sz w:val="28"/>
        </w:rPr>
      </w:pPr>
      <w:r>
        <w:rPr>
          <w:rFonts w:ascii="仿宋_GB2312" w:eastAsia="仿宋_GB2312" w:hAnsi="Times New Roman"/>
          <w:sz w:val="28"/>
        </w:rPr>
        <w:t>1.</w:t>
      </w:r>
      <w:r>
        <w:rPr>
          <w:rFonts w:ascii="仿宋_GB2312" w:eastAsia="仿宋_GB2312" w:hAnsi="Times New Roman" w:hint="eastAsia"/>
          <w:sz w:val="28"/>
        </w:rPr>
        <w:t>个人</w:t>
      </w:r>
      <w:r>
        <w:rPr>
          <w:rFonts w:ascii="仿宋_GB2312" w:eastAsia="仿宋_GB2312" w:hAnsi="Times New Roman"/>
          <w:sz w:val="28"/>
        </w:rPr>
        <w:t>递交</w:t>
      </w:r>
      <w:r>
        <w:rPr>
          <w:rFonts w:ascii="仿宋_GB2312" w:eastAsia="仿宋_GB2312" w:hAnsi="Times New Roman" w:hint="eastAsia"/>
          <w:sz w:val="28"/>
        </w:rPr>
        <w:t>：</w:t>
      </w:r>
      <w:r w:rsidRPr="00BA5E33">
        <w:rPr>
          <w:rFonts w:ascii="仿宋_GB2312" w:eastAsia="仿宋_GB2312" w:hAnsi="Times New Roman" w:hint="eastAsia"/>
          <w:sz w:val="28"/>
        </w:rPr>
        <w:t>5.18</w:t>
      </w:r>
      <w:r>
        <w:rPr>
          <w:rFonts w:ascii="仿宋_GB2312" w:eastAsia="仿宋_GB2312" w:hAnsi="Times New Roman" w:hint="eastAsia"/>
          <w:sz w:val="28"/>
        </w:rPr>
        <w:t>前申报人</w:t>
      </w:r>
      <w:r w:rsidRPr="00BA5E33">
        <w:rPr>
          <w:rFonts w:ascii="仿宋_GB2312" w:eastAsia="仿宋_GB2312" w:hAnsi="Times New Roman" w:hint="eastAsia"/>
          <w:sz w:val="28"/>
        </w:rPr>
        <w:t>递交</w:t>
      </w:r>
      <w:r w:rsidRPr="00BA5E33">
        <w:rPr>
          <w:rFonts w:ascii="仿宋_GB2312" w:eastAsia="仿宋_GB2312" w:hAnsi="Times New Roman"/>
          <w:sz w:val="28"/>
        </w:rPr>
        <w:t>同行专家鉴定表</w:t>
      </w:r>
      <w:r w:rsidRPr="00BA5E33">
        <w:rPr>
          <w:rFonts w:ascii="仿宋_GB2312" w:eastAsia="仿宋_GB2312" w:hAnsi="Times New Roman" w:hint="eastAsia"/>
          <w:sz w:val="28"/>
        </w:rPr>
        <w:t>和送审</w:t>
      </w:r>
      <w:r w:rsidRPr="00BA5E33">
        <w:rPr>
          <w:rFonts w:ascii="仿宋_GB2312" w:eastAsia="仿宋_GB2312" w:hAnsi="Times New Roman"/>
          <w:sz w:val="28"/>
        </w:rPr>
        <w:t>材料</w:t>
      </w:r>
      <w:r>
        <w:rPr>
          <w:rFonts w:ascii="仿宋_GB2312" w:eastAsia="仿宋_GB2312" w:hAnsi="Times New Roman" w:hint="eastAsia"/>
          <w:sz w:val="28"/>
        </w:rPr>
        <w:t>到所在部门。</w:t>
      </w:r>
    </w:p>
    <w:p w:rsidR="00BA5E33" w:rsidRDefault="00BA5E33" w:rsidP="00BA5E33">
      <w:pPr>
        <w:pStyle w:val="a3"/>
        <w:widowControl/>
        <w:spacing w:beforeAutospacing="0" w:afterAutospacing="0"/>
        <w:ind w:firstLineChars="200" w:firstLine="560"/>
        <w:rPr>
          <w:rFonts w:ascii="仿宋_GB2312" w:eastAsia="仿宋_GB2312" w:hAnsi="Times New Roman" w:hint="eastAsia"/>
          <w:sz w:val="28"/>
        </w:rPr>
      </w:pPr>
      <w:r>
        <w:rPr>
          <w:rFonts w:ascii="仿宋_GB2312" w:eastAsia="仿宋_GB2312" w:hAnsi="Times New Roman"/>
          <w:sz w:val="28"/>
        </w:rPr>
        <w:t>2.</w:t>
      </w:r>
      <w:r>
        <w:rPr>
          <w:rFonts w:ascii="仿宋_GB2312" w:eastAsia="仿宋_GB2312" w:hAnsi="Times New Roman" w:hint="eastAsia"/>
          <w:sz w:val="28"/>
        </w:rPr>
        <w:t>部门</w:t>
      </w:r>
      <w:r>
        <w:rPr>
          <w:rFonts w:ascii="仿宋_GB2312" w:eastAsia="仿宋_GB2312" w:hAnsi="Times New Roman"/>
          <w:sz w:val="28"/>
        </w:rPr>
        <w:t>汇总：</w:t>
      </w:r>
      <w:r w:rsidRPr="00BA5E33">
        <w:rPr>
          <w:rFonts w:ascii="仿宋_GB2312" w:eastAsia="仿宋_GB2312" w:hAnsi="Times New Roman" w:hint="eastAsia"/>
          <w:sz w:val="28"/>
        </w:rPr>
        <w:t>5.2</w:t>
      </w:r>
      <w:r w:rsidRPr="00BA5E33">
        <w:rPr>
          <w:rFonts w:ascii="仿宋_GB2312" w:eastAsia="仿宋_GB2312" w:hAnsi="Times New Roman"/>
          <w:sz w:val="28"/>
        </w:rPr>
        <w:t>0</w:t>
      </w:r>
      <w:r>
        <w:rPr>
          <w:rFonts w:ascii="仿宋_GB2312" w:eastAsia="仿宋_GB2312" w:hAnsi="Times New Roman" w:hint="eastAsia"/>
          <w:sz w:val="28"/>
        </w:rPr>
        <w:t>前</w:t>
      </w:r>
      <w:bookmarkStart w:id="0" w:name="_GoBack"/>
      <w:bookmarkEnd w:id="0"/>
      <w:r w:rsidRPr="00BA5E33">
        <w:rPr>
          <w:rFonts w:ascii="仿宋_GB2312" w:eastAsia="仿宋_GB2312" w:hAnsi="Times New Roman" w:hint="eastAsia"/>
          <w:sz w:val="28"/>
        </w:rPr>
        <w:t>部门</w:t>
      </w:r>
      <w:r>
        <w:rPr>
          <w:rFonts w:ascii="仿宋_GB2312" w:eastAsia="仿宋_GB2312" w:hAnsi="Times New Roman" w:hint="eastAsia"/>
          <w:sz w:val="28"/>
        </w:rPr>
        <w:t>汇总</w:t>
      </w:r>
      <w:r w:rsidRPr="00BA5E33">
        <w:rPr>
          <w:rFonts w:ascii="仿宋_GB2312" w:eastAsia="仿宋_GB2312" w:hAnsi="Times New Roman"/>
          <w:sz w:val="28"/>
        </w:rPr>
        <w:t>同行评议材料</w:t>
      </w:r>
      <w:r>
        <w:rPr>
          <w:rFonts w:ascii="仿宋_GB2312" w:eastAsia="仿宋_GB2312" w:hAnsi="Times New Roman" w:hint="eastAsia"/>
          <w:sz w:val="28"/>
        </w:rPr>
        <w:t>至</w:t>
      </w:r>
      <w:r>
        <w:rPr>
          <w:rFonts w:ascii="仿宋_GB2312" w:eastAsia="仿宋_GB2312" w:hAnsi="Times New Roman"/>
          <w:sz w:val="28"/>
        </w:rPr>
        <w:t>学院办公室，并</w:t>
      </w:r>
      <w:r>
        <w:rPr>
          <w:rFonts w:ascii="仿宋_GB2312" w:eastAsia="仿宋_GB2312" w:hAnsi="Times New Roman" w:hint="eastAsia"/>
          <w:sz w:val="28"/>
        </w:rPr>
        <w:t>代缴</w:t>
      </w:r>
      <w:r>
        <w:rPr>
          <w:rFonts w:ascii="仿宋_GB2312" w:eastAsia="仿宋_GB2312" w:hAnsi="Times New Roman"/>
          <w:sz w:val="28"/>
        </w:rPr>
        <w:t>相关费用。</w:t>
      </w:r>
    </w:p>
    <w:p w:rsidR="00BA5E33" w:rsidRPr="00BA5E33" w:rsidRDefault="00BA5E33" w:rsidP="00D60AF7">
      <w:pPr>
        <w:pStyle w:val="a3"/>
        <w:widowControl/>
        <w:spacing w:beforeAutospacing="0" w:afterAutospacing="0"/>
        <w:ind w:firstLineChars="200" w:firstLine="560"/>
        <w:rPr>
          <w:rFonts w:ascii="仿宋_GB2312" w:eastAsia="仿宋_GB2312" w:hAnsi="Times New Roman" w:hint="eastAsia"/>
          <w:sz w:val="28"/>
        </w:rPr>
      </w:pPr>
    </w:p>
    <w:p w:rsidR="00BA5E33" w:rsidRPr="00B43324" w:rsidRDefault="00BA5E33" w:rsidP="00BA5E33">
      <w:pPr>
        <w:framePr w:hSpace="180" w:wrap="around" w:vAnchor="text" w:hAnchor="margin" w:xAlign="center" w:y="397"/>
        <w:snapToGrid w:val="0"/>
        <w:ind w:firstLineChars="100" w:firstLine="240"/>
        <w:suppressOverlap/>
        <w:rPr>
          <w:sz w:val="24"/>
        </w:rPr>
      </w:pPr>
    </w:p>
    <w:p w:rsidR="00E72857" w:rsidRPr="008361F1" w:rsidRDefault="00E72857" w:rsidP="00D60AF7">
      <w:pPr>
        <w:pStyle w:val="a3"/>
        <w:widowControl/>
        <w:spacing w:beforeAutospacing="0" w:afterAutospacing="0"/>
        <w:ind w:firstLineChars="200" w:firstLine="560"/>
        <w:rPr>
          <w:rFonts w:ascii="仿宋_GB2312" w:eastAsia="仿宋_GB2312" w:hAnsi="Times New Roman"/>
          <w:sz w:val="28"/>
        </w:rPr>
      </w:pPr>
    </w:p>
    <w:sectPr w:rsidR="00E72857" w:rsidRPr="008361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3DB" w:rsidRDefault="00BC73DB" w:rsidP="002445EC">
      <w:r>
        <w:separator/>
      </w:r>
    </w:p>
  </w:endnote>
  <w:endnote w:type="continuationSeparator" w:id="0">
    <w:p w:rsidR="00BC73DB" w:rsidRDefault="00BC73DB" w:rsidP="0024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charset w:val="86"/>
    <w:family w:val="modern"/>
    <w:pitch w:val="fixed"/>
    <w:sig w:usb0="00000001" w:usb1="080E0000" w:usb2="00000010" w:usb3="00000000" w:csb0="00040000"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3DB" w:rsidRDefault="00BC73DB" w:rsidP="002445EC">
      <w:r>
        <w:separator/>
      </w:r>
    </w:p>
  </w:footnote>
  <w:footnote w:type="continuationSeparator" w:id="0">
    <w:p w:rsidR="00BC73DB" w:rsidRDefault="00BC73DB" w:rsidP="002445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BBF"/>
    <w:rsid w:val="000D6BBF"/>
    <w:rsid w:val="001E5362"/>
    <w:rsid w:val="002445EC"/>
    <w:rsid w:val="00275F7D"/>
    <w:rsid w:val="0052170F"/>
    <w:rsid w:val="005233F7"/>
    <w:rsid w:val="0059547B"/>
    <w:rsid w:val="007F7488"/>
    <w:rsid w:val="008361F1"/>
    <w:rsid w:val="00954BCB"/>
    <w:rsid w:val="00BA5E33"/>
    <w:rsid w:val="00BC73DB"/>
    <w:rsid w:val="00C51385"/>
    <w:rsid w:val="00D60AF7"/>
    <w:rsid w:val="00E72857"/>
    <w:rsid w:val="09C47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8A5E6"/>
  <w15:docId w15:val="{533595C8-5329-451F-9009-24EB86B8C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FollowedHyperlink"/>
    <w:basedOn w:val="a0"/>
    <w:rPr>
      <w:color w:val="0000FF"/>
      <w:u w:val="single"/>
    </w:rPr>
  </w:style>
  <w:style w:type="character" w:styleId="a6">
    <w:name w:val="Hyperlink"/>
    <w:basedOn w:val="a0"/>
    <w:rPr>
      <w:color w:val="000000"/>
      <w:u w:val="none"/>
    </w:rPr>
  </w:style>
  <w:style w:type="paragraph" w:styleId="a7">
    <w:name w:val="header"/>
    <w:basedOn w:val="a"/>
    <w:link w:val="a8"/>
    <w:uiPriority w:val="99"/>
    <w:rsid w:val="002445EC"/>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2445EC"/>
    <w:rPr>
      <w:rFonts w:asciiTheme="minorHAnsi" w:eastAsiaTheme="minorEastAsia" w:hAnsiTheme="minorHAnsi" w:cstheme="minorBidi"/>
      <w:kern w:val="2"/>
      <w:sz w:val="18"/>
      <w:szCs w:val="18"/>
    </w:rPr>
  </w:style>
  <w:style w:type="paragraph" w:styleId="a9">
    <w:name w:val="footer"/>
    <w:basedOn w:val="a"/>
    <w:link w:val="aa"/>
    <w:rsid w:val="002445EC"/>
    <w:pPr>
      <w:tabs>
        <w:tab w:val="center" w:pos="4153"/>
        <w:tab w:val="right" w:pos="8306"/>
      </w:tabs>
      <w:snapToGrid w:val="0"/>
      <w:jc w:val="left"/>
    </w:pPr>
    <w:rPr>
      <w:sz w:val="18"/>
      <w:szCs w:val="18"/>
    </w:rPr>
  </w:style>
  <w:style w:type="character" w:customStyle="1" w:styleId="aa">
    <w:name w:val="页脚 字符"/>
    <w:basedOn w:val="a0"/>
    <w:link w:val="a9"/>
    <w:rsid w:val="002445E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147</Words>
  <Characters>840</Characters>
  <Application>Microsoft Office Word</Application>
  <DocSecurity>0</DocSecurity>
  <Lines>7</Lines>
  <Paragraphs>1</Paragraphs>
  <ScaleCrop>false</ScaleCrop>
  <Company>home</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Xlxy</cp:lastModifiedBy>
  <cp:revision>11</cp:revision>
  <dcterms:created xsi:type="dcterms:W3CDTF">2020-05-30T07:14:00Z</dcterms:created>
  <dcterms:modified xsi:type="dcterms:W3CDTF">2023-05-06T04:24:00Z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